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49C2" w:rsidRPr="00654E90" w:rsidRDefault="005449C2" w:rsidP="000F18C1">
      <w:pPr>
        <w:rPr>
          <w:szCs w:val="24"/>
        </w:rPr>
      </w:pPr>
    </w:p>
    <w:p w:rsidR="00D34F0F" w:rsidRDefault="00CC78A6" w:rsidP="000F18C1">
      <w:pPr>
        <w:rPr>
          <w:b/>
        </w:rPr>
      </w:pPr>
      <w:r w:rsidRPr="00654E90">
        <w:rPr>
          <w:b/>
        </w:rPr>
        <w:t>Tabel</w:t>
      </w:r>
      <w:r w:rsidR="00AC04CC">
        <w:rPr>
          <w:b/>
        </w:rPr>
        <w:t>ë  Përputhshmërie</w:t>
      </w:r>
    </w:p>
    <w:p w:rsidR="00AC04CC" w:rsidRPr="00654E90" w:rsidRDefault="00AC04CC" w:rsidP="000F18C1">
      <w:pPr>
        <w:rPr>
          <w:szCs w:val="24"/>
        </w:rPr>
      </w:pPr>
    </w:p>
    <w:tbl>
      <w:tblPr>
        <w:tblW w:w="14056" w:type="dxa"/>
        <w:tblInd w:w="-25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30"/>
        <w:gridCol w:w="3760"/>
        <w:gridCol w:w="1142"/>
        <w:gridCol w:w="1230"/>
        <w:gridCol w:w="3531"/>
        <w:gridCol w:w="1230"/>
        <w:gridCol w:w="1933"/>
      </w:tblGrid>
      <w:tr w:rsidR="00D34F0F" w:rsidRPr="00654E90" w:rsidTr="004002F7">
        <w:trPr>
          <w:trHeight w:val="492"/>
        </w:trPr>
        <w:tc>
          <w:tcPr>
            <w:tcW w:w="4990" w:type="dxa"/>
            <w:gridSpan w:val="2"/>
            <w:tcBorders>
              <w:top w:val="single" w:sz="12" w:space="0" w:color="auto"/>
              <w:left w:val="single" w:sz="12" w:space="0" w:color="auto"/>
              <w:bottom w:val="single" w:sz="4" w:space="0" w:color="auto"/>
              <w:right w:val="single" w:sz="12" w:space="0" w:color="auto"/>
            </w:tcBorders>
            <w:shd w:val="clear" w:color="auto" w:fill="auto"/>
          </w:tcPr>
          <w:p w:rsidR="000421B5" w:rsidRDefault="000421B5" w:rsidP="000421B5">
            <w:pPr>
              <w:shd w:val="clear" w:color="auto" w:fill="FFFFFF"/>
              <w:rPr>
                <w:bCs/>
                <w:color w:val="444444"/>
                <w:sz w:val="16"/>
                <w:szCs w:val="16"/>
              </w:rPr>
            </w:pPr>
            <w:r w:rsidRPr="000421B5">
              <w:rPr>
                <w:bCs/>
                <w:color w:val="444444"/>
                <w:sz w:val="16"/>
                <w:szCs w:val="16"/>
              </w:rPr>
              <w:t>Direktivë e Këshillit 2004/82/EC</w:t>
            </w:r>
            <w:r>
              <w:rPr>
                <w:bCs/>
                <w:color w:val="444444"/>
                <w:sz w:val="16"/>
                <w:szCs w:val="16"/>
              </w:rPr>
              <w:t xml:space="preserve"> </w:t>
            </w:r>
            <w:r w:rsidRPr="000421B5">
              <w:rPr>
                <w:bCs/>
                <w:color w:val="444444"/>
                <w:sz w:val="16"/>
                <w:szCs w:val="16"/>
              </w:rPr>
              <w:t>e datës 29 prill 2004</w:t>
            </w:r>
            <w:r>
              <w:rPr>
                <w:bCs/>
                <w:color w:val="444444"/>
                <w:sz w:val="16"/>
                <w:szCs w:val="16"/>
              </w:rPr>
              <w:t xml:space="preserve"> </w:t>
            </w:r>
            <w:r w:rsidRPr="000421B5">
              <w:rPr>
                <w:bCs/>
                <w:color w:val="444444"/>
                <w:sz w:val="16"/>
                <w:szCs w:val="16"/>
              </w:rPr>
              <w:t>për detyrimin e komunikimit të të dhënave të</w:t>
            </w:r>
            <w:r w:rsidR="004C431E">
              <w:rPr>
                <w:bCs/>
                <w:color w:val="444444"/>
                <w:sz w:val="16"/>
                <w:szCs w:val="16"/>
              </w:rPr>
              <w:t xml:space="preserve"> pasagjerëve nga transportuesit.</w:t>
            </w:r>
          </w:p>
          <w:p w:rsidR="00D34F0F" w:rsidRPr="004C431E" w:rsidRDefault="00D34F0F" w:rsidP="001060D4">
            <w:pPr>
              <w:autoSpaceDE w:val="0"/>
              <w:autoSpaceDN w:val="0"/>
              <w:adjustRightInd w:val="0"/>
              <w:jc w:val="both"/>
              <w:rPr>
                <w:i/>
                <w:iCs/>
                <w:sz w:val="16"/>
                <w:szCs w:val="16"/>
              </w:rPr>
            </w:pPr>
          </w:p>
        </w:tc>
        <w:tc>
          <w:tcPr>
            <w:tcW w:w="9066" w:type="dxa"/>
            <w:gridSpan w:val="5"/>
            <w:tcBorders>
              <w:top w:val="single" w:sz="12" w:space="0" w:color="auto"/>
              <w:left w:val="nil"/>
              <w:bottom w:val="single" w:sz="4" w:space="0" w:color="auto"/>
              <w:right w:val="single" w:sz="12" w:space="0" w:color="auto"/>
            </w:tcBorders>
            <w:shd w:val="clear" w:color="auto" w:fill="auto"/>
          </w:tcPr>
          <w:p w:rsidR="000421B5" w:rsidRPr="004002F7" w:rsidRDefault="000421B5" w:rsidP="000421B5">
            <w:pPr>
              <w:rPr>
                <w:sz w:val="16"/>
                <w:szCs w:val="16"/>
              </w:rPr>
            </w:pPr>
            <w:r w:rsidRPr="004002F7">
              <w:rPr>
                <w:sz w:val="16"/>
                <w:szCs w:val="16"/>
              </w:rPr>
              <w:t>Projektligj</w:t>
            </w:r>
            <w:r w:rsidR="004002F7" w:rsidRPr="004002F7">
              <w:rPr>
                <w:sz w:val="16"/>
                <w:szCs w:val="16"/>
              </w:rPr>
              <w:t xml:space="preserve"> </w:t>
            </w:r>
            <w:r w:rsidRPr="004002F7">
              <w:rPr>
                <w:sz w:val="16"/>
                <w:szCs w:val="16"/>
              </w:rPr>
              <w:t>“</w:t>
            </w:r>
            <w:r w:rsidR="004002F7" w:rsidRPr="004002F7">
              <w:rPr>
                <w:sz w:val="16"/>
                <w:szCs w:val="16"/>
              </w:rPr>
              <w:t>Për disa shtesa dhe ndryshime në Ligjin nr. 71/2016, datë 07.07.2016 “Për kontrollin kufitar</w:t>
            </w:r>
            <w:r w:rsidRPr="004002F7">
              <w:rPr>
                <w:sz w:val="16"/>
                <w:szCs w:val="16"/>
              </w:rPr>
              <w:t>”</w:t>
            </w:r>
          </w:p>
          <w:p w:rsidR="004002F7" w:rsidRPr="004002F7" w:rsidRDefault="00D34F0F" w:rsidP="004002F7">
            <w:pPr>
              <w:jc w:val="both"/>
              <w:rPr>
                <w:sz w:val="16"/>
                <w:szCs w:val="16"/>
              </w:rPr>
            </w:pPr>
            <w:r w:rsidRPr="004002F7">
              <w:rPr>
                <w:sz w:val="16"/>
                <w:szCs w:val="16"/>
              </w:rPr>
              <w:t>Shkalla e p</w:t>
            </w:r>
            <w:r w:rsidRPr="004002F7">
              <w:rPr>
                <w:bCs/>
                <w:sz w:val="16"/>
                <w:szCs w:val="16"/>
              </w:rPr>
              <w:t>ë</w:t>
            </w:r>
            <w:r w:rsidRPr="004002F7">
              <w:rPr>
                <w:sz w:val="16"/>
                <w:szCs w:val="16"/>
              </w:rPr>
              <w:t>rafrimit</w:t>
            </w:r>
            <w:r w:rsidR="007B6B3D">
              <w:rPr>
                <w:sz w:val="16"/>
                <w:szCs w:val="16"/>
              </w:rPr>
              <w:t xml:space="preserve">: E pjesshme </w:t>
            </w:r>
          </w:p>
          <w:p w:rsidR="00D34F0F" w:rsidRPr="00654E90" w:rsidRDefault="00D34F0F" w:rsidP="001060D4">
            <w:pPr>
              <w:jc w:val="both"/>
              <w:rPr>
                <w:sz w:val="18"/>
              </w:rPr>
            </w:pPr>
          </w:p>
        </w:tc>
      </w:tr>
      <w:tr w:rsidR="00D34F0F" w:rsidRPr="00654E90" w:rsidTr="001060D4">
        <w:trPr>
          <w:trHeight w:val="44"/>
        </w:trPr>
        <w:tc>
          <w:tcPr>
            <w:tcW w:w="1230" w:type="dxa"/>
            <w:tcBorders>
              <w:top w:val="single" w:sz="4" w:space="0" w:color="auto"/>
              <w:left w:val="single" w:sz="12" w:space="0" w:color="auto"/>
              <w:bottom w:val="single" w:sz="4" w:space="0" w:color="auto"/>
              <w:right w:val="single" w:sz="4" w:space="0" w:color="auto"/>
            </w:tcBorders>
            <w:shd w:val="clear" w:color="auto" w:fill="auto"/>
          </w:tcPr>
          <w:p w:rsidR="00D34F0F" w:rsidRPr="00654E90" w:rsidRDefault="00D34F0F" w:rsidP="001060D4">
            <w:pPr>
              <w:jc w:val="center"/>
              <w:rPr>
                <w:sz w:val="20"/>
              </w:rPr>
            </w:pPr>
            <w:r w:rsidRPr="00654E90">
              <w:rPr>
                <w:sz w:val="20"/>
              </w:rPr>
              <w:t>1</w:t>
            </w:r>
          </w:p>
        </w:tc>
        <w:tc>
          <w:tcPr>
            <w:tcW w:w="3760" w:type="dxa"/>
            <w:tcBorders>
              <w:top w:val="single" w:sz="4" w:space="0" w:color="auto"/>
              <w:left w:val="single" w:sz="4" w:space="0" w:color="auto"/>
              <w:bottom w:val="single" w:sz="4" w:space="0" w:color="auto"/>
              <w:right w:val="single" w:sz="12" w:space="0" w:color="auto"/>
            </w:tcBorders>
            <w:shd w:val="clear" w:color="auto" w:fill="auto"/>
          </w:tcPr>
          <w:p w:rsidR="00D34F0F" w:rsidRPr="00654E90" w:rsidRDefault="00D34F0F" w:rsidP="001060D4">
            <w:pPr>
              <w:jc w:val="center"/>
              <w:rPr>
                <w:sz w:val="20"/>
              </w:rPr>
            </w:pPr>
            <w:r w:rsidRPr="00654E90">
              <w:rPr>
                <w:sz w:val="20"/>
              </w:rPr>
              <w:t>2</w:t>
            </w:r>
          </w:p>
        </w:tc>
        <w:tc>
          <w:tcPr>
            <w:tcW w:w="1142" w:type="dxa"/>
            <w:tcBorders>
              <w:top w:val="single" w:sz="4" w:space="0" w:color="auto"/>
              <w:left w:val="nil"/>
              <w:bottom w:val="single" w:sz="4" w:space="0" w:color="auto"/>
              <w:right w:val="single" w:sz="4" w:space="0" w:color="auto"/>
            </w:tcBorders>
            <w:shd w:val="clear" w:color="auto" w:fill="auto"/>
          </w:tcPr>
          <w:p w:rsidR="00D34F0F" w:rsidRPr="00654E90" w:rsidRDefault="00D34F0F" w:rsidP="001060D4">
            <w:pPr>
              <w:jc w:val="center"/>
              <w:rPr>
                <w:sz w:val="20"/>
              </w:rPr>
            </w:pPr>
            <w:r w:rsidRPr="00654E90">
              <w:rPr>
                <w:sz w:val="20"/>
              </w:rPr>
              <w:t>3</w:t>
            </w:r>
          </w:p>
        </w:tc>
        <w:tc>
          <w:tcPr>
            <w:tcW w:w="1230" w:type="dxa"/>
            <w:tcBorders>
              <w:top w:val="single" w:sz="4" w:space="0" w:color="auto"/>
              <w:left w:val="single" w:sz="4" w:space="0" w:color="auto"/>
              <w:bottom w:val="single" w:sz="4" w:space="0" w:color="auto"/>
              <w:right w:val="single" w:sz="4" w:space="0" w:color="auto"/>
            </w:tcBorders>
            <w:shd w:val="clear" w:color="auto" w:fill="auto"/>
          </w:tcPr>
          <w:p w:rsidR="00D34F0F" w:rsidRPr="00654E90" w:rsidRDefault="00D34F0F" w:rsidP="001060D4">
            <w:pPr>
              <w:jc w:val="center"/>
              <w:rPr>
                <w:sz w:val="20"/>
              </w:rPr>
            </w:pPr>
            <w:r w:rsidRPr="00654E90">
              <w:rPr>
                <w:sz w:val="20"/>
              </w:rPr>
              <w:t>4</w:t>
            </w:r>
          </w:p>
        </w:tc>
        <w:tc>
          <w:tcPr>
            <w:tcW w:w="3531" w:type="dxa"/>
            <w:tcBorders>
              <w:top w:val="single" w:sz="4" w:space="0" w:color="auto"/>
              <w:left w:val="single" w:sz="4" w:space="0" w:color="auto"/>
              <w:bottom w:val="single" w:sz="4" w:space="0" w:color="auto"/>
              <w:right w:val="single" w:sz="4" w:space="0" w:color="auto"/>
            </w:tcBorders>
            <w:shd w:val="clear" w:color="auto" w:fill="auto"/>
          </w:tcPr>
          <w:p w:rsidR="00D34F0F" w:rsidRPr="00654E90" w:rsidRDefault="00D34F0F" w:rsidP="001060D4">
            <w:pPr>
              <w:jc w:val="center"/>
              <w:rPr>
                <w:sz w:val="20"/>
              </w:rPr>
            </w:pPr>
            <w:r w:rsidRPr="00654E90">
              <w:rPr>
                <w:sz w:val="20"/>
              </w:rPr>
              <w:t>5</w:t>
            </w:r>
          </w:p>
        </w:tc>
        <w:tc>
          <w:tcPr>
            <w:tcW w:w="1230" w:type="dxa"/>
            <w:tcBorders>
              <w:top w:val="single" w:sz="4" w:space="0" w:color="auto"/>
              <w:left w:val="single" w:sz="4" w:space="0" w:color="auto"/>
              <w:bottom w:val="single" w:sz="4" w:space="0" w:color="auto"/>
              <w:right w:val="single" w:sz="4" w:space="0" w:color="auto"/>
            </w:tcBorders>
            <w:shd w:val="clear" w:color="auto" w:fill="auto"/>
          </w:tcPr>
          <w:p w:rsidR="00D34F0F" w:rsidRPr="00654E90" w:rsidRDefault="00D34F0F" w:rsidP="001060D4">
            <w:pPr>
              <w:ind w:firstLine="251"/>
              <w:jc w:val="center"/>
              <w:rPr>
                <w:sz w:val="20"/>
              </w:rPr>
            </w:pPr>
            <w:r w:rsidRPr="00654E90">
              <w:rPr>
                <w:sz w:val="20"/>
              </w:rPr>
              <w:t>6</w:t>
            </w:r>
          </w:p>
        </w:tc>
        <w:tc>
          <w:tcPr>
            <w:tcW w:w="1933" w:type="dxa"/>
            <w:tcBorders>
              <w:top w:val="single" w:sz="4" w:space="0" w:color="auto"/>
              <w:left w:val="single" w:sz="4" w:space="0" w:color="auto"/>
              <w:bottom w:val="single" w:sz="4" w:space="0" w:color="auto"/>
              <w:right w:val="single" w:sz="12" w:space="0" w:color="auto"/>
            </w:tcBorders>
            <w:shd w:val="clear" w:color="auto" w:fill="auto"/>
          </w:tcPr>
          <w:p w:rsidR="00D34F0F" w:rsidRPr="00654E90" w:rsidRDefault="00D34F0F" w:rsidP="001060D4">
            <w:pPr>
              <w:jc w:val="center"/>
              <w:rPr>
                <w:sz w:val="20"/>
              </w:rPr>
            </w:pPr>
            <w:r w:rsidRPr="00654E90">
              <w:rPr>
                <w:sz w:val="20"/>
              </w:rPr>
              <w:t>7</w:t>
            </w:r>
          </w:p>
        </w:tc>
      </w:tr>
      <w:tr w:rsidR="00D34F0F" w:rsidRPr="00654E90" w:rsidTr="001060D4">
        <w:trPr>
          <w:trHeight w:val="314"/>
        </w:trPr>
        <w:tc>
          <w:tcPr>
            <w:tcW w:w="1230" w:type="dxa"/>
            <w:tcBorders>
              <w:top w:val="single" w:sz="4" w:space="0" w:color="auto"/>
              <w:left w:val="single" w:sz="12" w:space="0" w:color="auto"/>
              <w:bottom w:val="single" w:sz="12" w:space="0" w:color="auto"/>
              <w:right w:val="single" w:sz="4" w:space="0" w:color="auto"/>
            </w:tcBorders>
            <w:shd w:val="clear" w:color="auto" w:fill="auto"/>
            <w:vAlign w:val="center"/>
          </w:tcPr>
          <w:p w:rsidR="00D34F0F" w:rsidRPr="00654E90" w:rsidRDefault="00D34F0F" w:rsidP="001060D4">
            <w:pPr>
              <w:jc w:val="center"/>
              <w:rPr>
                <w:sz w:val="16"/>
                <w:szCs w:val="16"/>
              </w:rPr>
            </w:pPr>
            <w:r w:rsidRPr="00654E90">
              <w:rPr>
                <w:sz w:val="16"/>
                <w:szCs w:val="16"/>
              </w:rPr>
              <w:t>Neni</w:t>
            </w:r>
          </w:p>
        </w:tc>
        <w:tc>
          <w:tcPr>
            <w:tcW w:w="3760" w:type="dxa"/>
            <w:tcBorders>
              <w:top w:val="single" w:sz="4" w:space="0" w:color="auto"/>
              <w:left w:val="single" w:sz="4" w:space="0" w:color="auto"/>
              <w:bottom w:val="single" w:sz="12" w:space="0" w:color="auto"/>
              <w:right w:val="single" w:sz="12" w:space="0" w:color="auto"/>
            </w:tcBorders>
            <w:shd w:val="clear" w:color="auto" w:fill="auto"/>
            <w:vAlign w:val="center"/>
          </w:tcPr>
          <w:p w:rsidR="00D34F0F" w:rsidRPr="00654E90" w:rsidRDefault="00D34F0F" w:rsidP="001060D4">
            <w:pPr>
              <w:jc w:val="center"/>
              <w:rPr>
                <w:sz w:val="16"/>
                <w:szCs w:val="16"/>
              </w:rPr>
            </w:pPr>
            <w:r w:rsidRPr="00654E90">
              <w:rPr>
                <w:sz w:val="16"/>
                <w:szCs w:val="16"/>
              </w:rPr>
              <w:t>Teksti</w:t>
            </w:r>
          </w:p>
        </w:tc>
        <w:tc>
          <w:tcPr>
            <w:tcW w:w="1142" w:type="dxa"/>
            <w:tcBorders>
              <w:top w:val="single" w:sz="4" w:space="0" w:color="auto"/>
              <w:left w:val="nil"/>
              <w:bottom w:val="single" w:sz="12" w:space="0" w:color="auto"/>
              <w:right w:val="single" w:sz="4" w:space="0" w:color="auto"/>
            </w:tcBorders>
            <w:shd w:val="clear" w:color="auto" w:fill="auto"/>
            <w:vAlign w:val="center"/>
          </w:tcPr>
          <w:p w:rsidR="00D34F0F" w:rsidRPr="00654E90" w:rsidRDefault="00D34F0F" w:rsidP="001060D4">
            <w:pPr>
              <w:jc w:val="center"/>
              <w:rPr>
                <w:sz w:val="16"/>
                <w:szCs w:val="16"/>
              </w:rPr>
            </w:pPr>
            <w:r w:rsidRPr="00654E90">
              <w:rPr>
                <w:sz w:val="16"/>
                <w:szCs w:val="16"/>
              </w:rPr>
              <w:t>Referenca</w:t>
            </w:r>
          </w:p>
        </w:tc>
        <w:tc>
          <w:tcPr>
            <w:tcW w:w="1230" w:type="dxa"/>
            <w:tcBorders>
              <w:top w:val="single" w:sz="4" w:space="0" w:color="auto"/>
              <w:left w:val="single" w:sz="4" w:space="0" w:color="auto"/>
              <w:bottom w:val="single" w:sz="12" w:space="0" w:color="auto"/>
              <w:right w:val="single" w:sz="4" w:space="0" w:color="auto"/>
            </w:tcBorders>
            <w:shd w:val="clear" w:color="auto" w:fill="auto"/>
            <w:vAlign w:val="center"/>
          </w:tcPr>
          <w:p w:rsidR="00D34F0F" w:rsidRPr="00654E90" w:rsidRDefault="00D34F0F" w:rsidP="001060D4">
            <w:pPr>
              <w:jc w:val="center"/>
              <w:rPr>
                <w:sz w:val="16"/>
                <w:szCs w:val="16"/>
              </w:rPr>
            </w:pPr>
            <w:r w:rsidRPr="00654E90">
              <w:rPr>
                <w:sz w:val="16"/>
                <w:szCs w:val="16"/>
              </w:rPr>
              <w:t>Neni</w:t>
            </w:r>
          </w:p>
        </w:tc>
        <w:tc>
          <w:tcPr>
            <w:tcW w:w="3531" w:type="dxa"/>
            <w:tcBorders>
              <w:top w:val="single" w:sz="4" w:space="0" w:color="auto"/>
              <w:left w:val="single" w:sz="4" w:space="0" w:color="auto"/>
              <w:bottom w:val="single" w:sz="12" w:space="0" w:color="auto"/>
              <w:right w:val="single" w:sz="4" w:space="0" w:color="auto"/>
            </w:tcBorders>
            <w:shd w:val="clear" w:color="auto" w:fill="auto"/>
            <w:vAlign w:val="center"/>
          </w:tcPr>
          <w:p w:rsidR="00D34F0F" w:rsidRPr="00654E90" w:rsidRDefault="00D34F0F" w:rsidP="001060D4">
            <w:pPr>
              <w:jc w:val="center"/>
              <w:rPr>
                <w:sz w:val="16"/>
                <w:szCs w:val="16"/>
              </w:rPr>
            </w:pPr>
            <w:r w:rsidRPr="00654E90">
              <w:rPr>
                <w:sz w:val="16"/>
                <w:szCs w:val="16"/>
              </w:rPr>
              <w:t>Teksti</w:t>
            </w:r>
          </w:p>
        </w:tc>
        <w:tc>
          <w:tcPr>
            <w:tcW w:w="1230" w:type="dxa"/>
            <w:tcBorders>
              <w:top w:val="single" w:sz="4" w:space="0" w:color="auto"/>
              <w:left w:val="single" w:sz="4" w:space="0" w:color="auto"/>
              <w:bottom w:val="single" w:sz="12" w:space="0" w:color="auto"/>
              <w:right w:val="single" w:sz="4" w:space="0" w:color="auto"/>
            </w:tcBorders>
            <w:shd w:val="clear" w:color="auto" w:fill="auto"/>
            <w:vAlign w:val="center"/>
          </w:tcPr>
          <w:p w:rsidR="00D34F0F" w:rsidRPr="00654E90" w:rsidRDefault="00D34F0F" w:rsidP="001060D4">
            <w:pPr>
              <w:jc w:val="center"/>
              <w:rPr>
                <w:sz w:val="16"/>
                <w:szCs w:val="16"/>
              </w:rPr>
            </w:pPr>
            <w:r w:rsidRPr="00654E90">
              <w:rPr>
                <w:sz w:val="16"/>
                <w:szCs w:val="16"/>
              </w:rPr>
              <w:t>Përputhshmëria</w:t>
            </w:r>
          </w:p>
        </w:tc>
        <w:tc>
          <w:tcPr>
            <w:tcW w:w="1933" w:type="dxa"/>
            <w:tcBorders>
              <w:top w:val="single" w:sz="4" w:space="0" w:color="auto"/>
              <w:left w:val="single" w:sz="4" w:space="0" w:color="auto"/>
              <w:bottom w:val="single" w:sz="12" w:space="0" w:color="auto"/>
              <w:right w:val="single" w:sz="12" w:space="0" w:color="auto"/>
            </w:tcBorders>
            <w:shd w:val="clear" w:color="auto" w:fill="auto"/>
            <w:vAlign w:val="center"/>
          </w:tcPr>
          <w:p w:rsidR="00D34F0F" w:rsidRPr="00654E90" w:rsidRDefault="00D34F0F" w:rsidP="001060D4">
            <w:pPr>
              <w:jc w:val="center"/>
              <w:rPr>
                <w:sz w:val="16"/>
                <w:szCs w:val="16"/>
              </w:rPr>
            </w:pPr>
            <w:r w:rsidRPr="00654E90">
              <w:rPr>
                <w:sz w:val="16"/>
                <w:szCs w:val="16"/>
              </w:rPr>
              <w:t>Shënime</w:t>
            </w:r>
          </w:p>
        </w:tc>
      </w:tr>
    </w:tbl>
    <w:p w:rsidR="00D34F0F" w:rsidRPr="00654E90" w:rsidRDefault="00D34F0F" w:rsidP="000F18C1">
      <w:pPr>
        <w:rPr>
          <w:szCs w:val="24"/>
        </w:rPr>
      </w:pPr>
    </w:p>
    <w:tbl>
      <w:tblPr>
        <w:tblW w:w="14422"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000" w:firstRow="0" w:lastRow="0" w:firstColumn="0" w:lastColumn="0" w:noHBand="0" w:noVBand="0"/>
      </w:tblPr>
      <w:tblGrid>
        <w:gridCol w:w="1229"/>
        <w:gridCol w:w="3775"/>
        <w:gridCol w:w="1144"/>
        <w:gridCol w:w="1229"/>
        <w:gridCol w:w="3972"/>
        <w:gridCol w:w="1159"/>
        <w:gridCol w:w="1914"/>
      </w:tblGrid>
      <w:tr w:rsidR="002F5C5D" w:rsidRPr="00654E90" w:rsidTr="00530D95">
        <w:trPr>
          <w:trHeight w:hRule="exact" w:val="2593"/>
        </w:trPr>
        <w:tc>
          <w:tcPr>
            <w:tcW w:w="1229" w:type="dxa"/>
            <w:shd w:val="clear" w:color="auto" w:fill="auto"/>
          </w:tcPr>
          <w:p w:rsidR="0005755C" w:rsidRPr="00654E90" w:rsidRDefault="0005755C" w:rsidP="00EE508C">
            <w:pPr>
              <w:rPr>
                <w:b/>
                <w:sz w:val="16"/>
                <w:szCs w:val="16"/>
              </w:rPr>
            </w:pPr>
            <w:r w:rsidRPr="00654E90">
              <w:rPr>
                <w:b/>
                <w:sz w:val="16"/>
                <w:szCs w:val="16"/>
              </w:rPr>
              <w:t xml:space="preserve">Në këtë kolonë shënohet vetëm numri i nenit të instrumentit të </w:t>
            </w:r>
            <w:r w:rsidRPr="00654E90">
              <w:rPr>
                <w:b/>
                <w:i/>
                <w:sz w:val="16"/>
                <w:szCs w:val="16"/>
              </w:rPr>
              <w:t>acquis</w:t>
            </w:r>
            <w:r w:rsidRPr="00654E90">
              <w:rPr>
                <w:b/>
                <w:sz w:val="16"/>
                <w:szCs w:val="16"/>
              </w:rPr>
              <w:t xml:space="preserve"> së BE-së që përafrohet ose i paragrafit apo n</w:t>
            </w:r>
            <w:r w:rsidRPr="00654E90">
              <w:rPr>
                <w:b/>
                <w:sz w:val="16"/>
                <w:szCs w:val="16"/>
                <w:lang w:eastAsia="hr-HR"/>
              </w:rPr>
              <w:t>ë</w:t>
            </w:r>
            <w:r w:rsidRPr="00654E90">
              <w:rPr>
                <w:b/>
                <w:sz w:val="16"/>
                <w:szCs w:val="16"/>
              </w:rPr>
              <w:t>nparagrafit.</w:t>
            </w:r>
          </w:p>
        </w:tc>
        <w:tc>
          <w:tcPr>
            <w:tcW w:w="3775" w:type="dxa"/>
            <w:shd w:val="clear" w:color="auto" w:fill="auto"/>
          </w:tcPr>
          <w:p w:rsidR="0005755C" w:rsidRPr="00654E90" w:rsidRDefault="0005755C" w:rsidP="00EE508C">
            <w:pPr>
              <w:rPr>
                <w:b/>
                <w:bCs/>
                <w:sz w:val="16"/>
                <w:szCs w:val="16"/>
              </w:rPr>
            </w:pPr>
            <w:r w:rsidRPr="00654E90">
              <w:rPr>
                <w:b/>
                <w:sz w:val="16"/>
                <w:szCs w:val="16"/>
                <w:lang w:eastAsia="hr-HR"/>
              </w:rPr>
              <w:t>N</w:t>
            </w:r>
            <w:r w:rsidRPr="00654E90">
              <w:rPr>
                <w:b/>
                <w:sz w:val="16"/>
                <w:szCs w:val="16"/>
              </w:rPr>
              <w:t>ë</w:t>
            </w:r>
            <w:r w:rsidRPr="00654E90">
              <w:rPr>
                <w:b/>
                <w:sz w:val="16"/>
                <w:szCs w:val="16"/>
                <w:lang w:eastAsia="hr-HR"/>
              </w:rPr>
              <w:t xml:space="preserve"> këtë kolon</w:t>
            </w:r>
            <w:r w:rsidRPr="00654E90">
              <w:rPr>
                <w:b/>
                <w:sz w:val="16"/>
                <w:szCs w:val="16"/>
              </w:rPr>
              <w:t>ë</w:t>
            </w:r>
            <w:r w:rsidRPr="00654E90">
              <w:rPr>
                <w:b/>
                <w:sz w:val="16"/>
                <w:szCs w:val="16"/>
                <w:lang w:eastAsia="hr-HR"/>
              </w:rPr>
              <w:t xml:space="preserve"> shënohet teksti i nenit q</w:t>
            </w:r>
            <w:r w:rsidRPr="00654E90">
              <w:rPr>
                <w:b/>
                <w:sz w:val="16"/>
                <w:szCs w:val="16"/>
              </w:rPr>
              <w:t>ë</w:t>
            </w:r>
            <w:r w:rsidRPr="00654E90">
              <w:rPr>
                <w:b/>
                <w:sz w:val="16"/>
                <w:szCs w:val="16"/>
                <w:lang w:eastAsia="hr-HR"/>
              </w:rPr>
              <w:t xml:space="preserve"> i korrespondon numri n</w:t>
            </w:r>
            <w:r w:rsidRPr="00654E90">
              <w:rPr>
                <w:b/>
                <w:sz w:val="16"/>
                <w:szCs w:val="16"/>
              </w:rPr>
              <w:t>ë</w:t>
            </w:r>
            <w:r w:rsidRPr="00654E90">
              <w:rPr>
                <w:b/>
                <w:sz w:val="16"/>
                <w:szCs w:val="16"/>
                <w:lang w:eastAsia="hr-HR"/>
              </w:rPr>
              <w:t xml:space="preserve"> kolonën e par</w:t>
            </w:r>
            <w:r w:rsidRPr="00654E90">
              <w:rPr>
                <w:b/>
                <w:sz w:val="16"/>
                <w:szCs w:val="16"/>
              </w:rPr>
              <w:t>ë</w:t>
            </w:r>
            <w:r w:rsidRPr="00654E90">
              <w:rPr>
                <w:b/>
                <w:sz w:val="16"/>
                <w:szCs w:val="16"/>
                <w:lang w:eastAsia="hr-HR"/>
              </w:rPr>
              <w:t>. Sipas rastit, çdo nen mund të copëzohet në paragrafë apo nënparagrafë, duke vendosur secilin në një rresht të veçantë.</w:t>
            </w:r>
          </w:p>
        </w:tc>
        <w:tc>
          <w:tcPr>
            <w:tcW w:w="1144" w:type="dxa"/>
            <w:shd w:val="clear" w:color="auto" w:fill="auto"/>
          </w:tcPr>
          <w:p w:rsidR="0005755C" w:rsidRPr="00654E90" w:rsidRDefault="0005755C" w:rsidP="00EE508C">
            <w:pPr>
              <w:rPr>
                <w:b/>
                <w:sz w:val="16"/>
                <w:szCs w:val="16"/>
              </w:rPr>
            </w:pPr>
            <w:r w:rsidRPr="00654E90">
              <w:rPr>
                <w:b/>
                <w:sz w:val="16"/>
                <w:szCs w:val="16"/>
              </w:rPr>
              <w:t>Në rastin kur projektaktet që përafrohen janë më shumë se një, atëherë ato numërtohen dhe në këtë kolonë shënohet numri përkatës i referencës</w:t>
            </w:r>
          </w:p>
        </w:tc>
        <w:tc>
          <w:tcPr>
            <w:tcW w:w="1229" w:type="dxa"/>
            <w:shd w:val="clear" w:color="auto" w:fill="auto"/>
          </w:tcPr>
          <w:p w:rsidR="0005755C" w:rsidRPr="00654E90" w:rsidRDefault="0005755C" w:rsidP="00EE508C">
            <w:pPr>
              <w:rPr>
                <w:b/>
                <w:sz w:val="16"/>
                <w:szCs w:val="16"/>
              </w:rPr>
            </w:pPr>
            <w:r w:rsidRPr="00654E90">
              <w:rPr>
                <w:b/>
                <w:sz w:val="16"/>
                <w:szCs w:val="16"/>
              </w:rPr>
              <w:t>Në këtë kolonë shënohet numri i nenit të projekaktit</w:t>
            </w:r>
          </w:p>
        </w:tc>
        <w:tc>
          <w:tcPr>
            <w:tcW w:w="3972" w:type="dxa"/>
            <w:shd w:val="clear" w:color="auto" w:fill="auto"/>
          </w:tcPr>
          <w:p w:rsidR="0005755C" w:rsidRPr="00654E90" w:rsidRDefault="0005755C" w:rsidP="00EE508C">
            <w:pPr>
              <w:rPr>
                <w:b/>
                <w:sz w:val="18"/>
                <w:szCs w:val="18"/>
              </w:rPr>
            </w:pPr>
            <w:r w:rsidRPr="00654E90">
              <w:rPr>
                <w:b/>
                <w:sz w:val="16"/>
                <w:szCs w:val="16"/>
                <w:lang w:eastAsia="hr-HR"/>
              </w:rPr>
              <w:t>N</w:t>
            </w:r>
            <w:r w:rsidRPr="00654E90">
              <w:rPr>
                <w:b/>
                <w:sz w:val="16"/>
                <w:szCs w:val="16"/>
              </w:rPr>
              <w:t>ë</w:t>
            </w:r>
            <w:r w:rsidRPr="00654E90">
              <w:rPr>
                <w:b/>
                <w:sz w:val="16"/>
                <w:szCs w:val="16"/>
                <w:lang w:eastAsia="hr-HR"/>
              </w:rPr>
              <w:t xml:space="preserve"> këtë kolon</w:t>
            </w:r>
            <w:r w:rsidRPr="00654E90">
              <w:rPr>
                <w:b/>
                <w:sz w:val="16"/>
                <w:szCs w:val="16"/>
              </w:rPr>
              <w:t>ë</w:t>
            </w:r>
            <w:r w:rsidRPr="00654E90">
              <w:rPr>
                <w:b/>
                <w:sz w:val="16"/>
                <w:szCs w:val="16"/>
                <w:lang w:eastAsia="hr-HR"/>
              </w:rPr>
              <w:t xml:space="preserve"> shënohet teksti i nenit, ose i pjesëve të nenit, q</w:t>
            </w:r>
            <w:r w:rsidRPr="00654E90">
              <w:rPr>
                <w:b/>
                <w:sz w:val="16"/>
                <w:szCs w:val="16"/>
              </w:rPr>
              <w:t>ë</w:t>
            </w:r>
            <w:r w:rsidRPr="00654E90">
              <w:rPr>
                <w:b/>
                <w:sz w:val="16"/>
                <w:szCs w:val="16"/>
                <w:lang w:eastAsia="hr-HR"/>
              </w:rPr>
              <w:t xml:space="preserve"> i korrespondon numri n</w:t>
            </w:r>
            <w:r w:rsidRPr="00654E90">
              <w:rPr>
                <w:b/>
                <w:sz w:val="16"/>
                <w:szCs w:val="16"/>
              </w:rPr>
              <w:t>ë</w:t>
            </w:r>
            <w:r w:rsidRPr="00654E90">
              <w:rPr>
                <w:b/>
                <w:sz w:val="16"/>
                <w:szCs w:val="16"/>
                <w:lang w:eastAsia="hr-HR"/>
              </w:rPr>
              <w:t xml:space="preserve"> kolonën e katërt dhe q</w:t>
            </w:r>
            <w:r w:rsidRPr="00654E90">
              <w:rPr>
                <w:b/>
                <w:sz w:val="16"/>
                <w:szCs w:val="16"/>
              </w:rPr>
              <w:t>ë</w:t>
            </w:r>
            <w:r w:rsidRPr="00654E90">
              <w:rPr>
                <w:b/>
                <w:sz w:val="16"/>
                <w:szCs w:val="16"/>
                <w:lang w:eastAsia="hr-HR"/>
              </w:rPr>
              <w:t xml:space="preserve"> ka përafruar kërkesat e nenit t</w:t>
            </w:r>
            <w:r w:rsidRPr="00654E90">
              <w:rPr>
                <w:b/>
                <w:sz w:val="16"/>
                <w:szCs w:val="16"/>
              </w:rPr>
              <w:t>ë</w:t>
            </w:r>
            <w:r w:rsidRPr="00654E90">
              <w:rPr>
                <w:b/>
                <w:sz w:val="16"/>
                <w:szCs w:val="16"/>
                <w:lang w:eastAsia="hr-HR"/>
              </w:rPr>
              <w:t xml:space="preserve"> </w:t>
            </w:r>
            <w:r w:rsidRPr="00654E90">
              <w:rPr>
                <w:b/>
                <w:i/>
                <w:sz w:val="16"/>
                <w:szCs w:val="16"/>
                <w:lang w:eastAsia="hr-HR"/>
              </w:rPr>
              <w:t>acquis</w:t>
            </w:r>
            <w:r w:rsidRPr="00654E90">
              <w:rPr>
                <w:b/>
                <w:sz w:val="16"/>
                <w:szCs w:val="16"/>
                <w:lang w:eastAsia="hr-HR"/>
              </w:rPr>
              <w:t xml:space="preserve"> s</w:t>
            </w:r>
            <w:r w:rsidRPr="00654E90">
              <w:rPr>
                <w:b/>
                <w:sz w:val="16"/>
                <w:szCs w:val="16"/>
              </w:rPr>
              <w:t>ë</w:t>
            </w:r>
            <w:r w:rsidRPr="00654E90">
              <w:rPr>
                <w:b/>
                <w:sz w:val="16"/>
                <w:szCs w:val="16"/>
                <w:lang w:eastAsia="hr-HR"/>
              </w:rPr>
              <w:t xml:space="preserve"> BE-s</w:t>
            </w:r>
            <w:r w:rsidRPr="00654E90">
              <w:rPr>
                <w:b/>
                <w:sz w:val="16"/>
                <w:szCs w:val="16"/>
              </w:rPr>
              <w:t>ë</w:t>
            </w:r>
            <w:r w:rsidRPr="00654E90">
              <w:rPr>
                <w:b/>
                <w:sz w:val="16"/>
                <w:szCs w:val="16"/>
                <w:lang w:eastAsia="hr-HR"/>
              </w:rPr>
              <w:t xml:space="preserve"> n</w:t>
            </w:r>
            <w:r w:rsidRPr="00654E90">
              <w:rPr>
                <w:b/>
                <w:sz w:val="16"/>
                <w:szCs w:val="16"/>
              </w:rPr>
              <w:t>ë</w:t>
            </w:r>
            <w:r w:rsidRPr="00654E90">
              <w:rPr>
                <w:b/>
                <w:sz w:val="16"/>
                <w:szCs w:val="16"/>
                <w:lang w:eastAsia="hr-HR"/>
              </w:rPr>
              <w:t xml:space="preserve"> kolonën e dyt</w:t>
            </w:r>
            <w:r w:rsidRPr="00654E90">
              <w:rPr>
                <w:b/>
                <w:sz w:val="16"/>
                <w:szCs w:val="16"/>
              </w:rPr>
              <w:t>ë</w:t>
            </w:r>
            <w:r w:rsidRPr="00654E90">
              <w:rPr>
                <w:b/>
                <w:sz w:val="16"/>
                <w:szCs w:val="16"/>
                <w:lang w:eastAsia="hr-HR"/>
              </w:rPr>
              <w:t xml:space="preserve">. </w:t>
            </w:r>
          </w:p>
          <w:p w:rsidR="0005755C" w:rsidRPr="00654E90" w:rsidRDefault="0005755C" w:rsidP="00EE508C">
            <w:pPr>
              <w:rPr>
                <w:b/>
                <w:sz w:val="18"/>
                <w:szCs w:val="18"/>
              </w:rPr>
            </w:pPr>
          </w:p>
          <w:p w:rsidR="0005755C" w:rsidRPr="00654E90" w:rsidRDefault="0005755C" w:rsidP="00EE508C">
            <w:pPr>
              <w:rPr>
                <w:b/>
                <w:sz w:val="18"/>
                <w:szCs w:val="18"/>
              </w:rPr>
            </w:pPr>
          </w:p>
        </w:tc>
        <w:tc>
          <w:tcPr>
            <w:tcW w:w="1159" w:type="dxa"/>
            <w:shd w:val="clear" w:color="auto" w:fill="auto"/>
          </w:tcPr>
          <w:p w:rsidR="0005755C" w:rsidRPr="00654E90" w:rsidRDefault="0005755C" w:rsidP="00EE508C">
            <w:pPr>
              <w:rPr>
                <w:b/>
                <w:sz w:val="16"/>
                <w:szCs w:val="16"/>
              </w:rPr>
            </w:pPr>
            <w:r w:rsidRPr="00654E90">
              <w:rPr>
                <w:b/>
                <w:sz w:val="16"/>
                <w:szCs w:val="16"/>
              </w:rPr>
              <w:t>Në këtë kolonë shënohet shkalla e përafrimit për çdo nen të veçantë.</w:t>
            </w:r>
          </w:p>
        </w:tc>
        <w:tc>
          <w:tcPr>
            <w:tcW w:w="1914" w:type="dxa"/>
            <w:shd w:val="clear" w:color="auto" w:fill="auto"/>
          </w:tcPr>
          <w:p w:rsidR="0005755C" w:rsidRPr="00654E90" w:rsidRDefault="0005755C" w:rsidP="00EE508C">
            <w:pPr>
              <w:rPr>
                <w:b/>
                <w:sz w:val="16"/>
                <w:szCs w:val="16"/>
              </w:rPr>
            </w:pPr>
            <w:r w:rsidRPr="00654E90">
              <w:rPr>
                <w:b/>
                <w:sz w:val="16"/>
                <w:szCs w:val="16"/>
              </w:rPr>
              <w:t>Në këtë kolonë jepen shënime në lidhje me shkallën e përafrimit. Kur përafrimi nuk është i plotë, jepen arsyet dhe afatet se kur do të bëhet përafrimi i plotë.</w:t>
            </w:r>
          </w:p>
        </w:tc>
      </w:tr>
      <w:tr w:rsidR="002C0B52" w:rsidRPr="00654E90" w:rsidTr="009C083F">
        <w:trPr>
          <w:trHeight w:hRule="exact" w:val="1922"/>
        </w:trPr>
        <w:tc>
          <w:tcPr>
            <w:tcW w:w="1229" w:type="dxa"/>
            <w:shd w:val="clear" w:color="auto" w:fill="auto"/>
          </w:tcPr>
          <w:p w:rsidR="002C0B52" w:rsidRPr="000421B5" w:rsidRDefault="002C0B52" w:rsidP="00EE508C">
            <w:pPr>
              <w:rPr>
                <w:sz w:val="16"/>
                <w:szCs w:val="16"/>
              </w:rPr>
            </w:pPr>
            <w:r>
              <w:rPr>
                <w:sz w:val="16"/>
                <w:szCs w:val="16"/>
              </w:rPr>
              <w:t>Neni 1</w:t>
            </w:r>
          </w:p>
        </w:tc>
        <w:tc>
          <w:tcPr>
            <w:tcW w:w="3775" w:type="dxa"/>
            <w:shd w:val="clear" w:color="auto" w:fill="auto"/>
          </w:tcPr>
          <w:p w:rsidR="002C0B52" w:rsidRDefault="002C0B52" w:rsidP="002C0B52">
            <w:pPr>
              <w:shd w:val="clear" w:color="auto" w:fill="FFFFFF"/>
              <w:spacing w:before="100" w:line="276" w:lineRule="auto"/>
              <w:jc w:val="both"/>
              <w:rPr>
                <w:color w:val="444444"/>
                <w:sz w:val="16"/>
                <w:szCs w:val="16"/>
              </w:rPr>
            </w:pPr>
            <w:r w:rsidRPr="002C0B52">
              <w:rPr>
                <w:color w:val="444444"/>
                <w:sz w:val="16"/>
                <w:szCs w:val="16"/>
              </w:rPr>
              <w:t>Kjo Direktivë ka si objektiv përmirësimin e kontrolleve kufitare dhe luftën ndaj emigracionit të jashtëligjshëm nëpërmjet transmetimit të të dhënave të përparuara të pasagjerëve (API) nga transportuesit tek autoritetet përgjegjëse kombëtare.</w:t>
            </w:r>
          </w:p>
          <w:p w:rsidR="00051DD6" w:rsidRPr="002C0B52" w:rsidRDefault="00051DD6" w:rsidP="002C0B52">
            <w:pPr>
              <w:shd w:val="clear" w:color="auto" w:fill="FFFFFF"/>
              <w:spacing w:before="100" w:line="276" w:lineRule="auto"/>
              <w:jc w:val="both"/>
              <w:rPr>
                <w:color w:val="444444"/>
                <w:sz w:val="16"/>
                <w:szCs w:val="16"/>
              </w:rPr>
            </w:pPr>
          </w:p>
          <w:p w:rsidR="002C0B52" w:rsidRPr="000421B5" w:rsidRDefault="002C0B52" w:rsidP="000421B5">
            <w:pPr>
              <w:shd w:val="clear" w:color="auto" w:fill="FFFFFF"/>
              <w:spacing w:line="276" w:lineRule="auto"/>
              <w:jc w:val="both"/>
              <w:rPr>
                <w:color w:val="444444"/>
                <w:sz w:val="16"/>
                <w:szCs w:val="16"/>
              </w:rPr>
            </w:pPr>
          </w:p>
        </w:tc>
        <w:tc>
          <w:tcPr>
            <w:tcW w:w="1144" w:type="dxa"/>
            <w:shd w:val="clear" w:color="auto" w:fill="auto"/>
          </w:tcPr>
          <w:p w:rsidR="002C0B52" w:rsidRPr="004002F7" w:rsidRDefault="002C0B52" w:rsidP="002C0B52">
            <w:pPr>
              <w:rPr>
                <w:sz w:val="16"/>
                <w:szCs w:val="16"/>
              </w:rPr>
            </w:pPr>
            <w:r w:rsidRPr="004002F7">
              <w:rPr>
                <w:sz w:val="16"/>
                <w:szCs w:val="16"/>
              </w:rPr>
              <w:t>Projektligj “Për disa shtesa dhe ndryshime në Ligjin nr. 71/2016, datë 07.07.2016 “Për kontrollin kufitar”</w:t>
            </w:r>
          </w:p>
          <w:p w:rsidR="002C0B52" w:rsidRPr="004002F7" w:rsidRDefault="002C0B52" w:rsidP="002C0B52">
            <w:pPr>
              <w:rPr>
                <w:sz w:val="16"/>
                <w:szCs w:val="16"/>
              </w:rPr>
            </w:pPr>
          </w:p>
        </w:tc>
        <w:tc>
          <w:tcPr>
            <w:tcW w:w="1229" w:type="dxa"/>
            <w:shd w:val="clear" w:color="auto" w:fill="auto"/>
          </w:tcPr>
          <w:p w:rsidR="002C0B52" w:rsidRPr="004002F7" w:rsidRDefault="002C0B52" w:rsidP="0005755C">
            <w:pPr>
              <w:rPr>
                <w:sz w:val="16"/>
                <w:szCs w:val="16"/>
              </w:rPr>
            </w:pPr>
            <w:r>
              <w:rPr>
                <w:sz w:val="16"/>
                <w:szCs w:val="16"/>
              </w:rPr>
              <w:t>Neni 1</w:t>
            </w:r>
          </w:p>
        </w:tc>
        <w:tc>
          <w:tcPr>
            <w:tcW w:w="3972" w:type="dxa"/>
            <w:shd w:val="clear" w:color="auto" w:fill="auto"/>
          </w:tcPr>
          <w:p w:rsidR="009732D1" w:rsidRPr="009732D1" w:rsidRDefault="002C0B52" w:rsidP="009732D1">
            <w:pPr>
              <w:rPr>
                <w:i/>
                <w:sz w:val="16"/>
                <w:szCs w:val="16"/>
              </w:rPr>
            </w:pPr>
            <w:r w:rsidRPr="002C0B52">
              <w:rPr>
                <w:sz w:val="16"/>
                <w:szCs w:val="16"/>
              </w:rPr>
              <w:t xml:space="preserve">Në nenin 1, në fund të fjalisë të shtohet dhe togfjalëshi </w:t>
            </w:r>
            <w:r w:rsidR="009732D1" w:rsidRPr="009732D1">
              <w:rPr>
                <w:i/>
                <w:sz w:val="16"/>
                <w:szCs w:val="16"/>
              </w:rPr>
              <w:t>dhe transmetimin e të dhënave të pasagjerit”.</w:t>
            </w:r>
          </w:p>
          <w:p w:rsidR="00051DD6" w:rsidRDefault="00051DD6" w:rsidP="002C0B52">
            <w:pPr>
              <w:jc w:val="both"/>
              <w:rPr>
                <w:i/>
                <w:color w:val="000000"/>
                <w:spacing w:val="1"/>
                <w:sz w:val="16"/>
                <w:szCs w:val="16"/>
              </w:rPr>
            </w:pPr>
          </w:p>
          <w:p w:rsidR="00051DD6" w:rsidRPr="002C0B52" w:rsidRDefault="00051DD6" w:rsidP="002C0B52">
            <w:pPr>
              <w:jc w:val="both"/>
              <w:rPr>
                <w:i/>
                <w:sz w:val="16"/>
                <w:szCs w:val="16"/>
              </w:rPr>
            </w:pPr>
          </w:p>
          <w:p w:rsidR="002C0B52" w:rsidRPr="000421B5" w:rsidRDefault="002C0B52" w:rsidP="002C0B52">
            <w:pPr>
              <w:widowControl w:val="0"/>
              <w:tabs>
                <w:tab w:val="left" w:pos="255"/>
              </w:tabs>
              <w:autoSpaceDE w:val="0"/>
              <w:autoSpaceDN w:val="0"/>
              <w:adjustRightInd w:val="0"/>
              <w:spacing w:before="5" w:line="276" w:lineRule="auto"/>
              <w:ind w:right="54"/>
              <w:jc w:val="both"/>
              <w:rPr>
                <w:color w:val="000000"/>
                <w:spacing w:val="1"/>
                <w:sz w:val="16"/>
                <w:szCs w:val="16"/>
              </w:rPr>
            </w:pPr>
          </w:p>
        </w:tc>
        <w:tc>
          <w:tcPr>
            <w:tcW w:w="1159" w:type="dxa"/>
            <w:shd w:val="clear" w:color="auto" w:fill="auto"/>
          </w:tcPr>
          <w:p w:rsidR="002C0B52" w:rsidRDefault="002C0B52" w:rsidP="00EE508C">
            <w:pPr>
              <w:rPr>
                <w:sz w:val="18"/>
                <w:szCs w:val="18"/>
              </w:rPr>
            </w:pPr>
            <w:r>
              <w:rPr>
                <w:sz w:val="18"/>
                <w:szCs w:val="18"/>
              </w:rPr>
              <w:t>I plote</w:t>
            </w:r>
          </w:p>
        </w:tc>
        <w:tc>
          <w:tcPr>
            <w:tcW w:w="1914" w:type="dxa"/>
            <w:shd w:val="clear" w:color="auto" w:fill="auto"/>
          </w:tcPr>
          <w:p w:rsidR="002C0B52" w:rsidRPr="00654E90" w:rsidRDefault="002C0B52" w:rsidP="00EE508C">
            <w:pPr>
              <w:rPr>
                <w:sz w:val="18"/>
                <w:szCs w:val="18"/>
              </w:rPr>
            </w:pPr>
          </w:p>
        </w:tc>
      </w:tr>
      <w:tr w:rsidR="00551955" w:rsidRPr="00654E90" w:rsidTr="00051DD6">
        <w:trPr>
          <w:trHeight w:hRule="exact" w:val="1980"/>
        </w:trPr>
        <w:tc>
          <w:tcPr>
            <w:tcW w:w="1229" w:type="dxa"/>
            <w:shd w:val="clear" w:color="auto" w:fill="auto"/>
          </w:tcPr>
          <w:p w:rsidR="00551955" w:rsidRDefault="00551955" w:rsidP="00EE508C">
            <w:pPr>
              <w:rPr>
                <w:sz w:val="16"/>
                <w:szCs w:val="16"/>
              </w:rPr>
            </w:pPr>
            <w:r>
              <w:rPr>
                <w:sz w:val="16"/>
                <w:szCs w:val="16"/>
              </w:rPr>
              <w:t>Neni 2/a</w:t>
            </w:r>
          </w:p>
        </w:tc>
        <w:tc>
          <w:tcPr>
            <w:tcW w:w="3775" w:type="dxa"/>
            <w:shd w:val="clear" w:color="auto" w:fill="auto"/>
          </w:tcPr>
          <w:p w:rsidR="00926DBE" w:rsidRDefault="00926DBE" w:rsidP="00551955">
            <w:pPr>
              <w:shd w:val="clear" w:color="auto" w:fill="FFFFFF"/>
              <w:spacing w:line="276" w:lineRule="auto"/>
              <w:jc w:val="both"/>
              <w:rPr>
                <w:sz w:val="16"/>
                <w:szCs w:val="16"/>
                <w:lang w:eastAsia="en-GB"/>
              </w:rPr>
            </w:pPr>
          </w:p>
          <w:p w:rsidR="00551955" w:rsidRPr="00551955" w:rsidRDefault="00551955" w:rsidP="00551955">
            <w:pPr>
              <w:shd w:val="clear" w:color="auto" w:fill="FFFFFF"/>
              <w:spacing w:line="276" w:lineRule="auto"/>
              <w:jc w:val="both"/>
              <w:rPr>
                <w:color w:val="444444"/>
                <w:sz w:val="16"/>
                <w:szCs w:val="16"/>
              </w:rPr>
            </w:pPr>
            <w:r w:rsidRPr="00551955">
              <w:rPr>
                <w:sz w:val="16"/>
                <w:szCs w:val="16"/>
                <w:lang w:eastAsia="en-GB"/>
              </w:rPr>
              <w:t>"Transportues" nënkupton çdo person fizik ose juridik, profesioni i të cilit është të sigurojë transportin e udhëtarëve nga ajri</w:t>
            </w:r>
            <w:r w:rsidRPr="00551955">
              <w:rPr>
                <w:color w:val="444444"/>
                <w:sz w:val="16"/>
                <w:szCs w:val="16"/>
              </w:rPr>
              <w:t xml:space="preserve"> </w:t>
            </w:r>
          </w:p>
        </w:tc>
        <w:tc>
          <w:tcPr>
            <w:tcW w:w="1144" w:type="dxa"/>
            <w:shd w:val="clear" w:color="auto" w:fill="auto"/>
          </w:tcPr>
          <w:p w:rsidR="00551955" w:rsidRPr="004002F7" w:rsidRDefault="00551955" w:rsidP="00551955">
            <w:pPr>
              <w:rPr>
                <w:sz w:val="16"/>
                <w:szCs w:val="16"/>
              </w:rPr>
            </w:pPr>
            <w:r w:rsidRPr="004002F7">
              <w:rPr>
                <w:sz w:val="16"/>
                <w:szCs w:val="16"/>
              </w:rPr>
              <w:t>Projektligj “Për disa shtesa dhe ndryshime në Ligjin nr. 71/2016, datë 07.07.2016 “Për kontrollin kufitar”</w:t>
            </w:r>
          </w:p>
          <w:p w:rsidR="00551955" w:rsidRPr="004002F7" w:rsidRDefault="00551955" w:rsidP="002C0B52">
            <w:pPr>
              <w:rPr>
                <w:sz w:val="16"/>
                <w:szCs w:val="16"/>
              </w:rPr>
            </w:pPr>
          </w:p>
        </w:tc>
        <w:tc>
          <w:tcPr>
            <w:tcW w:w="1229" w:type="dxa"/>
            <w:shd w:val="clear" w:color="auto" w:fill="auto"/>
          </w:tcPr>
          <w:p w:rsidR="00551955" w:rsidRDefault="00551955" w:rsidP="0005755C">
            <w:pPr>
              <w:rPr>
                <w:sz w:val="16"/>
                <w:szCs w:val="16"/>
              </w:rPr>
            </w:pPr>
            <w:r>
              <w:rPr>
                <w:sz w:val="16"/>
                <w:szCs w:val="16"/>
              </w:rPr>
              <w:t>Neni 2</w:t>
            </w:r>
          </w:p>
        </w:tc>
        <w:tc>
          <w:tcPr>
            <w:tcW w:w="3972" w:type="dxa"/>
            <w:shd w:val="clear" w:color="auto" w:fill="auto"/>
          </w:tcPr>
          <w:p w:rsidR="00551955" w:rsidRPr="00551955" w:rsidRDefault="00926DBE" w:rsidP="00926DBE">
            <w:pPr>
              <w:jc w:val="both"/>
              <w:rPr>
                <w:sz w:val="16"/>
                <w:szCs w:val="16"/>
              </w:rPr>
            </w:pPr>
            <w:r>
              <w:rPr>
                <w:sz w:val="16"/>
                <w:szCs w:val="16"/>
                <w:lang w:eastAsia="en-GB"/>
              </w:rPr>
              <w:t xml:space="preserve">"Transportues", </w:t>
            </w:r>
            <w:r w:rsidRPr="00926DBE">
              <w:rPr>
                <w:sz w:val="16"/>
                <w:szCs w:val="16"/>
                <w:lang w:eastAsia="en-GB"/>
              </w:rPr>
              <w:t>nënkupton çdo subjekt të licencuar për kryerjen e transportit ajror të pasagjerëve.</w:t>
            </w:r>
          </w:p>
        </w:tc>
        <w:tc>
          <w:tcPr>
            <w:tcW w:w="1159" w:type="dxa"/>
            <w:shd w:val="clear" w:color="auto" w:fill="auto"/>
          </w:tcPr>
          <w:p w:rsidR="00551955" w:rsidRDefault="00E575E4" w:rsidP="00EE508C">
            <w:pPr>
              <w:rPr>
                <w:sz w:val="18"/>
                <w:szCs w:val="18"/>
              </w:rPr>
            </w:pPr>
            <w:r>
              <w:rPr>
                <w:sz w:val="18"/>
                <w:szCs w:val="18"/>
              </w:rPr>
              <w:t>I plot</w:t>
            </w:r>
            <w:r w:rsidR="00874011">
              <w:rPr>
                <w:sz w:val="18"/>
                <w:szCs w:val="18"/>
              </w:rPr>
              <w:t>ë</w:t>
            </w:r>
          </w:p>
        </w:tc>
        <w:tc>
          <w:tcPr>
            <w:tcW w:w="1914" w:type="dxa"/>
            <w:shd w:val="clear" w:color="auto" w:fill="auto"/>
          </w:tcPr>
          <w:p w:rsidR="00551955" w:rsidRPr="00654E90" w:rsidRDefault="00551955" w:rsidP="00EE508C">
            <w:pPr>
              <w:rPr>
                <w:sz w:val="18"/>
                <w:szCs w:val="18"/>
              </w:rPr>
            </w:pPr>
          </w:p>
        </w:tc>
      </w:tr>
      <w:tr w:rsidR="0069073A" w:rsidRPr="00654E90" w:rsidTr="00926DBE">
        <w:trPr>
          <w:trHeight w:hRule="exact" w:val="3160"/>
        </w:trPr>
        <w:tc>
          <w:tcPr>
            <w:tcW w:w="1229" w:type="dxa"/>
            <w:shd w:val="clear" w:color="auto" w:fill="auto"/>
          </w:tcPr>
          <w:p w:rsidR="0069073A" w:rsidRDefault="0069073A" w:rsidP="0069073A">
            <w:pPr>
              <w:rPr>
                <w:sz w:val="16"/>
                <w:szCs w:val="16"/>
              </w:rPr>
            </w:pPr>
            <w:r>
              <w:rPr>
                <w:sz w:val="16"/>
                <w:szCs w:val="16"/>
              </w:rPr>
              <w:lastRenderedPageBreak/>
              <w:t>Neni 2 /e</w:t>
            </w:r>
          </w:p>
        </w:tc>
        <w:tc>
          <w:tcPr>
            <w:tcW w:w="3775" w:type="dxa"/>
            <w:shd w:val="clear" w:color="auto" w:fill="auto"/>
          </w:tcPr>
          <w:p w:rsidR="00926DBE" w:rsidRDefault="00926DBE" w:rsidP="0069073A">
            <w:pPr>
              <w:shd w:val="clear" w:color="auto" w:fill="FFFFFF"/>
              <w:spacing w:line="276" w:lineRule="auto"/>
              <w:jc w:val="both"/>
              <w:rPr>
                <w:sz w:val="16"/>
                <w:szCs w:val="16"/>
                <w:lang w:eastAsia="en-GB"/>
              </w:rPr>
            </w:pPr>
          </w:p>
          <w:p w:rsidR="0069073A" w:rsidRPr="00551955" w:rsidRDefault="0069073A" w:rsidP="0069073A">
            <w:pPr>
              <w:shd w:val="clear" w:color="auto" w:fill="FFFFFF"/>
              <w:spacing w:line="276" w:lineRule="auto"/>
              <w:jc w:val="both"/>
              <w:rPr>
                <w:sz w:val="16"/>
                <w:szCs w:val="16"/>
                <w:lang w:eastAsia="en-GB"/>
              </w:rPr>
            </w:pPr>
            <w:r>
              <w:rPr>
                <w:sz w:val="16"/>
                <w:szCs w:val="16"/>
                <w:lang w:eastAsia="en-GB"/>
              </w:rPr>
              <w:t>“T</w:t>
            </w:r>
            <w:r w:rsidR="00E575E4">
              <w:rPr>
                <w:sz w:val="16"/>
                <w:szCs w:val="16"/>
                <w:lang w:eastAsia="en-GB"/>
              </w:rPr>
              <w:t>ë</w:t>
            </w:r>
            <w:r w:rsidR="00926DBE">
              <w:rPr>
                <w:sz w:val="16"/>
                <w:szCs w:val="16"/>
                <w:lang w:eastAsia="en-GB"/>
              </w:rPr>
              <w:t xml:space="preserve"> dhena personale”, “perpunim</w:t>
            </w:r>
            <w:r>
              <w:rPr>
                <w:sz w:val="16"/>
                <w:szCs w:val="16"/>
                <w:lang w:eastAsia="en-GB"/>
              </w:rPr>
              <w:t xml:space="preserve"> i te dhenave personale” dhe “regjistrimi i t</w:t>
            </w:r>
            <w:r w:rsidR="00E575E4">
              <w:rPr>
                <w:sz w:val="16"/>
                <w:szCs w:val="16"/>
                <w:lang w:eastAsia="en-GB"/>
              </w:rPr>
              <w:t>ë</w:t>
            </w:r>
            <w:r>
              <w:rPr>
                <w:sz w:val="16"/>
                <w:szCs w:val="16"/>
                <w:lang w:eastAsia="en-GB"/>
              </w:rPr>
              <w:t xml:space="preserve"> dh</w:t>
            </w:r>
            <w:r w:rsidR="00E575E4">
              <w:rPr>
                <w:sz w:val="16"/>
                <w:szCs w:val="16"/>
                <w:lang w:eastAsia="en-GB"/>
              </w:rPr>
              <w:t>ë</w:t>
            </w:r>
            <w:r>
              <w:rPr>
                <w:sz w:val="16"/>
                <w:szCs w:val="16"/>
                <w:lang w:eastAsia="en-GB"/>
              </w:rPr>
              <w:t>nave personale”, kan</w:t>
            </w:r>
            <w:r w:rsidR="00E575E4">
              <w:rPr>
                <w:sz w:val="16"/>
                <w:szCs w:val="16"/>
                <w:lang w:eastAsia="en-GB"/>
              </w:rPr>
              <w:t>ë</w:t>
            </w:r>
            <w:r>
              <w:rPr>
                <w:sz w:val="16"/>
                <w:szCs w:val="16"/>
                <w:lang w:eastAsia="en-GB"/>
              </w:rPr>
              <w:t xml:space="preserve"> kuptimin e percaktuar n</w:t>
            </w:r>
            <w:r w:rsidR="00E575E4">
              <w:rPr>
                <w:sz w:val="16"/>
                <w:szCs w:val="16"/>
                <w:lang w:eastAsia="en-GB"/>
              </w:rPr>
              <w:t>ë</w:t>
            </w:r>
            <w:r>
              <w:rPr>
                <w:sz w:val="16"/>
                <w:szCs w:val="16"/>
                <w:lang w:eastAsia="en-GB"/>
              </w:rPr>
              <w:t xml:space="preserve"> artikullin 2 t</w:t>
            </w:r>
            <w:r w:rsidR="00E575E4">
              <w:rPr>
                <w:sz w:val="16"/>
                <w:szCs w:val="16"/>
                <w:lang w:eastAsia="en-GB"/>
              </w:rPr>
              <w:t>ë</w:t>
            </w:r>
            <w:r>
              <w:rPr>
                <w:sz w:val="16"/>
                <w:szCs w:val="16"/>
                <w:lang w:eastAsia="en-GB"/>
              </w:rPr>
              <w:t xml:space="preserve"> Directives 95/46/EC</w:t>
            </w:r>
          </w:p>
        </w:tc>
        <w:tc>
          <w:tcPr>
            <w:tcW w:w="1144" w:type="dxa"/>
            <w:shd w:val="clear" w:color="auto" w:fill="auto"/>
          </w:tcPr>
          <w:p w:rsidR="0069073A" w:rsidRPr="004002F7" w:rsidRDefault="0069073A" w:rsidP="0069073A">
            <w:pPr>
              <w:rPr>
                <w:sz w:val="16"/>
                <w:szCs w:val="16"/>
              </w:rPr>
            </w:pPr>
            <w:r w:rsidRPr="004002F7">
              <w:rPr>
                <w:sz w:val="16"/>
                <w:szCs w:val="16"/>
              </w:rPr>
              <w:t>Projektligj “Për disa shtesa dhe ndryshime në Ligjin nr. 71/2016, datë 07.07.2016 “Për kontrollin kufitar”</w:t>
            </w:r>
          </w:p>
          <w:p w:rsidR="0069073A" w:rsidRPr="004002F7" w:rsidRDefault="0069073A" w:rsidP="0069073A">
            <w:pPr>
              <w:rPr>
                <w:sz w:val="16"/>
                <w:szCs w:val="16"/>
              </w:rPr>
            </w:pPr>
          </w:p>
        </w:tc>
        <w:tc>
          <w:tcPr>
            <w:tcW w:w="1229" w:type="dxa"/>
            <w:shd w:val="clear" w:color="auto" w:fill="auto"/>
          </w:tcPr>
          <w:p w:rsidR="0069073A" w:rsidRDefault="00E575E4" w:rsidP="0069073A">
            <w:pPr>
              <w:rPr>
                <w:sz w:val="16"/>
                <w:szCs w:val="16"/>
              </w:rPr>
            </w:pPr>
            <w:r>
              <w:rPr>
                <w:sz w:val="16"/>
                <w:szCs w:val="16"/>
              </w:rPr>
              <w:t xml:space="preserve">Neni 2 </w:t>
            </w:r>
          </w:p>
        </w:tc>
        <w:tc>
          <w:tcPr>
            <w:tcW w:w="3972" w:type="dxa"/>
            <w:shd w:val="clear" w:color="auto" w:fill="auto"/>
          </w:tcPr>
          <w:p w:rsidR="009732D1" w:rsidRDefault="00926DBE" w:rsidP="009732D1">
            <w:pPr>
              <w:pStyle w:val="HTMLPreformatted"/>
              <w:spacing w:line="276" w:lineRule="auto"/>
              <w:jc w:val="both"/>
              <w:rPr>
                <w:rFonts w:ascii="Times New Roman" w:hAnsi="Times New Roman"/>
                <w:sz w:val="16"/>
                <w:szCs w:val="16"/>
                <w:lang w:val="sq-AL" w:eastAsia="en-GB"/>
              </w:rPr>
            </w:pPr>
            <w:r w:rsidRPr="00926DBE">
              <w:rPr>
                <w:rFonts w:ascii="Times New Roman" w:hAnsi="Times New Roman"/>
                <w:sz w:val="16"/>
                <w:szCs w:val="16"/>
                <w:lang w:val="sq-AL" w:eastAsia="en-GB"/>
              </w:rPr>
              <w:t>“Të dhënat e pasagjerit”, janë të gjitha të dhënat që përmbahen në regjistrin e rezervimit të pasagjerit dhe transmetohen nga transportuesit ajrorë sipas këtij ligji.</w:t>
            </w:r>
          </w:p>
          <w:p w:rsidR="00926DBE" w:rsidRDefault="00926DBE" w:rsidP="009732D1">
            <w:pPr>
              <w:pStyle w:val="HTMLPreformatted"/>
              <w:spacing w:line="276" w:lineRule="auto"/>
              <w:jc w:val="both"/>
              <w:rPr>
                <w:rFonts w:ascii="Times New Roman" w:hAnsi="Times New Roman"/>
                <w:sz w:val="16"/>
                <w:szCs w:val="16"/>
                <w:lang w:val="sq-AL" w:eastAsia="en-GB"/>
              </w:rPr>
            </w:pPr>
          </w:p>
          <w:p w:rsidR="00E575E4" w:rsidRDefault="00926DBE" w:rsidP="00E575E4">
            <w:pPr>
              <w:pStyle w:val="HTMLPreformatted"/>
              <w:spacing w:line="276" w:lineRule="auto"/>
              <w:jc w:val="both"/>
              <w:rPr>
                <w:rFonts w:ascii="Times New Roman" w:hAnsi="Times New Roman"/>
                <w:sz w:val="16"/>
                <w:szCs w:val="16"/>
                <w:lang w:val="sq-AL" w:eastAsia="en-GB"/>
              </w:rPr>
            </w:pPr>
            <w:r w:rsidRPr="00926DBE">
              <w:rPr>
                <w:rFonts w:ascii="Times New Roman" w:hAnsi="Times New Roman"/>
                <w:sz w:val="16"/>
                <w:szCs w:val="16"/>
                <w:lang w:val="sq-AL" w:eastAsia="en-GB"/>
              </w:rPr>
              <w:t>“Përpunimi i të dhënave”, është çdo veprim ose grup veprimesh, të cilat janë kryer mbi të dhënat e pasagjerit, të tilla si grumbullimi, regjistrimi, organizimi, ruajtja, rikthimi, konsultimi, shfrytëzimi, transmetimi, shpërndarja ose vënia në dispozicion, anonimizimi, fshirja ose shkatërrimi</w:t>
            </w:r>
            <w:r>
              <w:rPr>
                <w:rFonts w:ascii="Times New Roman" w:hAnsi="Times New Roman"/>
                <w:sz w:val="16"/>
                <w:szCs w:val="16"/>
                <w:lang w:val="sq-AL" w:eastAsia="en-GB"/>
              </w:rPr>
              <w:t>.</w:t>
            </w:r>
          </w:p>
          <w:p w:rsidR="00926DBE" w:rsidRDefault="00926DBE" w:rsidP="00E575E4">
            <w:pPr>
              <w:pStyle w:val="HTMLPreformatted"/>
              <w:spacing w:line="276" w:lineRule="auto"/>
              <w:jc w:val="both"/>
              <w:rPr>
                <w:rFonts w:ascii="Times New Roman" w:hAnsi="Times New Roman"/>
                <w:sz w:val="16"/>
                <w:szCs w:val="16"/>
                <w:lang w:val="sq-AL" w:eastAsia="en-GB"/>
              </w:rPr>
            </w:pPr>
          </w:p>
          <w:p w:rsidR="009732D1" w:rsidRPr="00551955" w:rsidRDefault="00926DBE" w:rsidP="00E575E4">
            <w:pPr>
              <w:pStyle w:val="HTMLPreformatted"/>
              <w:spacing w:line="276" w:lineRule="auto"/>
              <w:jc w:val="both"/>
              <w:rPr>
                <w:rFonts w:ascii="Times New Roman" w:hAnsi="Times New Roman"/>
                <w:sz w:val="16"/>
                <w:szCs w:val="16"/>
                <w:lang w:val="sq-AL" w:eastAsia="en-GB"/>
              </w:rPr>
            </w:pPr>
            <w:r w:rsidRPr="00926DBE">
              <w:rPr>
                <w:rFonts w:ascii="Times New Roman" w:hAnsi="Times New Roman"/>
                <w:sz w:val="16"/>
                <w:szCs w:val="16"/>
                <w:lang w:val="sq-AL" w:eastAsia="en-GB"/>
              </w:rPr>
              <w:t>"Sistem rezervimi", nënkupton sistemin e brendshëm të transportuesve ajrorë, të cilët gjatë veprimtarisë së tyre grumbullojnë të dhënat për rezervimin e fluturimeve.</w:t>
            </w:r>
          </w:p>
        </w:tc>
        <w:tc>
          <w:tcPr>
            <w:tcW w:w="1159" w:type="dxa"/>
            <w:shd w:val="clear" w:color="auto" w:fill="auto"/>
          </w:tcPr>
          <w:p w:rsidR="0069073A" w:rsidRDefault="00E575E4" w:rsidP="0069073A">
            <w:pPr>
              <w:rPr>
                <w:sz w:val="18"/>
                <w:szCs w:val="18"/>
              </w:rPr>
            </w:pPr>
            <w:r>
              <w:rPr>
                <w:sz w:val="18"/>
                <w:szCs w:val="18"/>
              </w:rPr>
              <w:t>I plot</w:t>
            </w:r>
            <w:r w:rsidR="00874011">
              <w:rPr>
                <w:sz w:val="18"/>
                <w:szCs w:val="18"/>
              </w:rPr>
              <w:t>ë</w:t>
            </w:r>
          </w:p>
        </w:tc>
        <w:tc>
          <w:tcPr>
            <w:tcW w:w="1914" w:type="dxa"/>
            <w:shd w:val="clear" w:color="auto" w:fill="auto"/>
          </w:tcPr>
          <w:p w:rsidR="0069073A" w:rsidRPr="00654E90" w:rsidRDefault="0069073A" w:rsidP="0069073A">
            <w:pPr>
              <w:rPr>
                <w:sz w:val="18"/>
                <w:szCs w:val="18"/>
              </w:rPr>
            </w:pPr>
          </w:p>
        </w:tc>
      </w:tr>
      <w:tr w:rsidR="0069073A" w:rsidRPr="00654E90" w:rsidTr="009732D1">
        <w:trPr>
          <w:trHeight w:hRule="exact" w:val="2062"/>
        </w:trPr>
        <w:tc>
          <w:tcPr>
            <w:tcW w:w="1229" w:type="dxa"/>
            <w:shd w:val="clear" w:color="auto" w:fill="auto"/>
          </w:tcPr>
          <w:p w:rsidR="0069073A" w:rsidRPr="000421B5" w:rsidRDefault="0069073A" w:rsidP="0069073A">
            <w:pPr>
              <w:rPr>
                <w:sz w:val="16"/>
                <w:szCs w:val="16"/>
              </w:rPr>
            </w:pPr>
            <w:r w:rsidRPr="000421B5">
              <w:rPr>
                <w:sz w:val="16"/>
                <w:szCs w:val="16"/>
              </w:rPr>
              <w:t>Article 3/1</w:t>
            </w:r>
          </w:p>
        </w:tc>
        <w:tc>
          <w:tcPr>
            <w:tcW w:w="3775" w:type="dxa"/>
            <w:shd w:val="clear" w:color="auto" w:fill="auto"/>
          </w:tcPr>
          <w:p w:rsidR="0069073A" w:rsidRPr="000421B5" w:rsidRDefault="0069073A" w:rsidP="0069073A">
            <w:pPr>
              <w:shd w:val="clear" w:color="auto" w:fill="FFFFFF"/>
              <w:spacing w:line="276" w:lineRule="auto"/>
              <w:jc w:val="both"/>
              <w:rPr>
                <w:color w:val="444444"/>
                <w:sz w:val="16"/>
                <w:szCs w:val="16"/>
              </w:rPr>
            </w:pPr>
            <w:r w:rsidRPr="000421B5">
              <w:rPr>
                <w:color w:val="444444"/>
                <w:sz w:val="16"/>
                <w:szCs w:val="16"/>
              </w:rPr>
              <w:t xml:space="preserve">1.   Vendet Anëtare të ndërmarrin hapat e nevojshëm për të ngritur detyrimin e transportuesit </w:t>
            </w:r>
            <w:r w:rsidR="006E7C55">
              <w:rPr>
                <w:color w:val="444444"/>
                <w:sz w:val="16"/>
                <w:szCs w:val="16"/>
              </w:rPr>
              <w:t xml:space="preserve">ajror </w:t>
            </w:r>
            <w:r w:rsidRPr="000421B5">
              <w:rPr>
                <w:color w:val="444444"/>
                <w:sz w:val="16"/>
                <w:szCs w:val="16"/>
              </w:rPr>
              <w:t>që të transmetojnë me kërkesë të autoriteteve përgjegjëse për të kryer kontrollet e personave në kufijtë e jashtëm, me përfundimin e “check-in”-it, informacion në lidhje me pasagjerët që ata do mbartin drejt një pike kalimi kufitar të autorizuar nga e cila këta persona do të futen në territorin e një Vendi Anëtar.</w:t>
            </w:r>
          </w:p>
          <w:p w:rsidR="0069073A" w:rsidRPr="000421B5" w:rsidRDefault="0069073A" w:rsidP="0069073A">
            <w:pPr>
              <w:spacing w:line="276" w:lineRule="auto"/>
              <w:rPr>
                <w:sz w:val="16"/>
                <w:szCs w:val="16"/>
              </w:rPr>
            </w:pPr>
          </w:p>
        </w:tc>
        <w:tc>
          <w:tcPr>
            <w:tcW w:w="1144" w:type="dxa"/>
            <w:shd w:val="clear" w:color="auto" w:fill="auto"/>
          </w:tcPr>
          <w:p w:rsidR="0069073A" w:rsidRPr="004002F7" w:rsidRDefault="0069073A" w:rsidP="0069073A">
            <w:pPr>
              <w:rPr>
                <w:sz w:val="16"/>
                <w:szCs w:val="16"/>
              </w:rPr>
            </w:pPr>
            <w:r w:rsidRPr="004002F7">
              <w:rPr>
                <w:sz w:val="16"/>
                <w:szCs w:val="16"/>
              </w:rPr>
              <w:t>Projektligj “Për disa shtesa dhe ndryshime në Ligjin nr. 71/2016, datë 07.07.2016 “Për kontrollin kufitar”</w:t>
            </w:r>
          </w:p>
          <w:p w:rsidR="0069073A" w:rsidRPr="004002F7" w:rsidRDefault="0069073A" w:rsidP="0069073A">
            <w:pPr>
              <w:rPr>
                <w:sz w:val="16"/>
                <w:szCs w:val="16"/>
              </w:rPr>
            </w:pPr>
          </w:p>
          <w:p w:rsidR="0069073A" w:rsidRPr="00654E90" w:rsidRDefault="0069073A" w:rsidP="0069073A">
            <w:pPr>
              <w:rPr>
                <w:sz w:val="18"/>
                <w:szCs w:val="18"/>
              </w:rPr>
            </w:pPr>
          </w:p>
        </w:tc>
        <w:tc>
          <w:tcPr>
            <w:tcW w:w="1229" w:type="dxa"/>
            <w:shd w:val="clear" w:color="auto" w:fill="auto"/>
          </w:tcPr>
          <w:p w:rsidR="0069073A" w:rsidRDefault="000047A6" w:rsidP="0069073A">
            <w:pPr>
              <w:rPr>
                <w:sz w:val="16"/>
                <w:szCs w:val="16"/>
              </w:rPr>
            </w:pPr>
            <w:r>
              <w:rPr>
                <w:sz w:val="16"/>
                <w:szCs w:val="16"/>
              </w:rPr>
              <w:t xml:space="preserve">Neni 3 </w:t>
            </w:r>
          </w:p>
          <w:p w:rsidR="009C5B96" w:rsidRPr="00654E90" w:rsidRDefault="009C5B96" w:rsidP="0069073A">
            <w:pPr>
              <w:rPr>
                <w:sz w:val="18"/>
                <w:szCs w:val="18"/>
              </w:rPr>
            </w:pPr>
          </w:p>
        </w:tc>
        <w:tc>
          <w:tcPr>
            <w:tcW w:w="3972" w:type="dxa"/>
            <w:shd w:val="clear" w:color="auto" w:fill="auto"/>
          </w:tcPr>
          <w:p w:rsidR="000047A6" w:rsidRPr="000047A6" w:rsidRDefault="000047A6" w:rsidP="000047A6">
            <w:pPr>
              <w:jc w:val="both"/>
              <w:rPr>
                <w:sz w:val="16"/>
                <w:szCs w:val="16"/>
              </w:rPr>
            </w:pPr>
            <w:r>
              <w:rPr>
                <w:sz w:val="16"/>
                <w:szCs w:val="16"/>
              </w:rPr>
              <w:t>“</w:t>
            </w:r>
            <w:r w:rsidRPr="000047A6">
              <w:rPr>
                <w:sz w:val="16"/>
                <w:szCs w:val="16"/>
              </w:rPr>
              <w:t>Neni 19/2</w:t>
            </w:r>
          </w:p>
          <w:p w:rsidR="000047A6" w:rsidRPr="000047A6" w:rsidRDefault="000047A6" w:rsidP="000047A6">
            <w:pPr>
              <w:jc w:val="both"/>
              <w:rPr>
                <w:sz w:val="16"/>
                <w:szCs w:val="16"/>
              </w:rPr>
            </w:pPr>
            <w:r w:rsidRPr="000047A6">
              <w:rPr>
                <w:sz w:val="16"/>
                <w:szCs w:val="16"/>
              </w:rPr>
              <w:t>Transmetimi i të dhënave të pasagjerit</w:t>
            </w:r>
          </w:p>
          <w:p w:rsidR="000047A6" w:rsidRPr="000047A6" w:rsidRDefault="000047A6" w:rsidP="000047A6">
            <w:pPr>
              <w:jc w:val="both"/>
              <w:rPr>
                <w:sz w:val="16"/>
                <w:szCs w:val="16"/>
              </w:rPr>
            </w:pPr>
          </w:p>
          <w:p w:rsidR="0069073A" w:rsidRPr="00530D95" w:rsidRDefault="009732D1" w:rsidP="00530D95">
            <w:pPr>
              <w:tabs>
                <w:tab w:val="left" w:pos="1077"/>
              </w:tabs>
              <w:rPr>
                <w:sz w:val="16"/>
                <w:szCs w:val="16"/>
              </w:rPr>
            </w:pPr>
            <w:r>
              <w:rPr>
                <w:sz w:val="16"/>
                <w:szCs w:val="16"/>
              </w:rPr>
              <w:t>1.</w:t>
            </w:r>
            <w:r w:rsidR="003D4C62">
              <w:t xml:space="preserve"> </w:t>
            </w:r>
            <w:r w:rsidR="003D4C62" w:rsidRPr="003D4C62">
              <w:rPr>
                <w:sz w:val="16"/>
                <w:szCs w:val="16"/>
              </w:rPr>
              <w:t>Çdo transportues ajror, duhet të transmetojë pranë NIP, nëpërmjet metodës së transmetimit të sigurt të dhënat e regjistrit të rezervimit të pasagjerit, të mbledhura gjatë veprimtarisë së tyre, përfshirë pasagjerët me destinacion përfundimtar Republikën e Shqipërisë, si dhe ato që udhëtojnë nga apo nëpërmjet aeroporteve të Republikës së Shqipërisë.</w:t>
            </w:r>
            <w:r w:rsidR="00530D95">
              <w:rPr>
                <w:sz w:val="16"/>
                <w:szCs w:val="16"/>
              </w:rPr>
              <w:tab/>
            </w:r>
          </w:p>
        </w:tc>
        <w:tc>
          <w:tcPr>
            <w:tcW w:w="1159" w:type="dxa"/>
            <w:shd w:val="clear" w:color="auto" w:fill="auto"/>
          </w:tcPr>
          <w:p w:rsidR="0069073A" w:rsidRPr="00CB1940" w:rsidRDefault="00E34B68" w:rsidP="0069073A">
            <w:pPr>
              <w:rPr>
                <w:sz w:val="16"/>
                <w:szCs w:val="16"/>
              </w:rPr>
            </w:pPr>
            <w:r>
              <w:rPr>
                <w:sz w:val="16"/>
                <w:szCs w:val="16"/>
              </w:rPr>
              <w:t xml:space="preserve">I </w:t>
            </w:r>
            <w:r w:rsidR="000047A6">
              <w:rPr>
                <w:sz w:val="16"/>
                <w:szCs w:val="16"/>
              </w:rPr>
              <w:t xml:space="preserve">Plotë </w:t>
            </w:r>
          </w:p>
        </w:tc>
        <w:tc>
          <w:tcPr>
            <w:tcW w:w="1914" w:type="dxa"/>
            <w:shd w:val="clear" w:color="auto" w:fill="auto"/>
          </w:tcPr>
          <w:p w:rsidR="0069073A" w:rsidRPr="00654E90" w:rsidRDefault="0069073A" w:rsidP="0069073A">
            <w:pPr>
              <w:rPr>
                <w:sz w:val="18"/>
                <w:szCs w:val="18"/>
              </w:rPr>
            </w:pPr>
          </w:p>
        </w:tc>
      </w:tr>
      <w:tr w:rsidR="0069073A" w:rsidRPr="00654E90" w:rsidTr="003D4C62">
        <w:trPr>
          <w:trHeight w:hRule="exact" w:val="3160"/>
        </w:trPr>
        <w:tc>
          <w:tcPr>
            <w:tcW w:w="1229" w:type="dxa"/>
            <w:shd w:val="clear" w:color="auto" w:fill="auto"/>
          </w:tcPr>
          <w:p w:rsidR="0069073A" w:rsidRPr="00654E90" w:rsidRDefault="0069073A" w:rsidP="0069073A">
            <w:pPr>
              <w:rPr>
                <w:sz w:val="18"/>
                <w:szCs w:val="18"/>
              </w:rPr>
            </w:pPr>
            <w:r>
              <w:rPr>
                <w:sz w:val="18"/>
                <w:szCs w:val="18"/>
              </w:rPr>
              <w:t>Article 3/2</w:t>
            </w:r>
          </w:p>
        </w:tc>
        <w:tc>
          <w:tcPr>
            <w:tcW w:w="3775" w:type="dxa"/>
            <w:shd w:val="clear" w:color="auto" w:fill="auto"/>
          </w:tcPr>
          <w:p w:rsidR="0069073A" w:rsidRPr="004002F7" w:rsidRDefault="0069073A" w:rsidP="0069073A">
            <w:pPr>
              <w:spacing w:line="276" w:lineRule="auto"/>
              <w:rPr>
                <w:sz w:val="16"/>
                <w:szCs w:val="16"/>
              </w:rPr>
            </w:pPr>
            <w:r w:rsidRPr="004002F7">
              <w:rPr>
                <w:color w:val="444444"/>
                <w:sz w:val="16"/>
                <w:szCs w:val="16"/>
              </w:rPr>
              <w:t>Informacioni i përmendur më lart të përmbajë:</w:t>
            </w:r>
          </w:p>
          <w:p w:rsidR="0069073A" w:rsidRDefault="0069073A" w:rsidP="0069073A">
            <w:pPr>
              <w:spacing w:line="276" w:lineRule="auto"/>
              <w:rPr>
                <w:sz w:val="16"/>
                <w:szCs w:val="16"/>
              </w:rPr>
            </w:pPr>
          </w:p>
          <w:p w:rsidR="0069073A" w:rsidRPr="004002F7" w:rsidRDefault="0069073A" w:rsidP="00227F0A">
            <w:pPr>
              <w:pStyle w:val="ListParagraph"/>
              <w:numPr>
                <w:ilvl w:val="0"/>
                <w:numId w:val="2"/>
              </w:numPr>
              <w:spacing w:line="276" w:lineRule="auto"/>
              <w:rPr>
                <w:rFonts w:ascii="Calibri" w:eastAsia="Calibri" w:hAnsi="Calibri"/>
                <w:sz w:val="16"/>
                <w:szCs w:val="16"/>
                <w:lang w:val="en-US"/>
              </w:rPr>
            </w:pPr>
            <w:r w:rsidRPr="004002F7">
              <w:rPr>
                <w:rFonts w:eastAsia="Times New Roman"/>
                <w:color w:val="444444"/>
                <w:sz w:val="16"/>
                <w:szCs w:val="16"/>
                <w:lang w:val="sq-AL"/>
              </w:rPr>
              <w:t>Numrin dhe llojin e dokumentit të udhëtimit të përdorur</w:t>
            </w:r>
          </w:p>
          <w:p w:rsidR="0069073A" w:rsidRPr="004002F7" w:rsidRDefault="0069073A" w:rsidP="00227F0A">
            <w:pPr>
              <w:pStyle w:val="ListParagraph"/>
              <w:numPr>
                <w:ilvl w:val="0"/>
                <w:numId w:val="2"/>
              </w:numPr>
              <w:spacing w:line="276" w:lineRule="auto"/>
              <w:rPr>
                <w:rFonts w:ascii="Calibri" w:eastAsia="Calibri" w:hAnsi="Calibri"/>
                <w:sz w:val="16"/>
                <w:szCs w:val="16"/>
                <w:lang w:val="en-US"/>
              </w:rPr>
            </w:pPr>
            <w:r w:rsidRPr="004002F7">
              <w:rPr>
                <w:rFonts w:eastAsia="Times New Roman"/>
                <w:color w:val="444444"/>
                <w:sz w:val="16"/>
                <w:szCs w:val="16"/>
                <w:lang w:val="sq-AL"/>
              </w:rPr>
              <w:t>kombësinë,</w:t>
            </w:r>
          </w:p>
          <w:p w:rsidR="0069073A" w:rsidRPr="004002F7" w:rsidRDefault="0069073A" w:rsidP="00227F0A">
            <w:pPr>
              <w:pStyle w:val="ListParagraph"/>
              <w:numPr>
                <w:ilvl w:val="0"/>
                <w:numId w:val="2"/>
              </w:numPr>
              <w:spacing w:line="276" w:lineRule="auto"/>
              <w:rPr>
                <w:rFonts w:ascii="Calibri" w:eastAsia="Calibri" w:hAnsi="Calibri"/>
                <w:sz w:val="16"/>
                <w:szCs w:val="16"/>
                <w:lang w:val="en-US"/>
              </w:rPr>
            </w:pPr>
            <w:r w:rsidRPr="004002F7">
              <w:rPr>
                <w:rFonts w:eastAsia="Times New Roman"/>
                <w:color w:val="444444"/>
                <w:sz w:val="16"/>
                <w:szCs w:val="16"/>
                <w:lang w:val="sq-AL"/>
              </w:rPr>
              <w:t>emrin e plotë,</w:t>
            </w:r>
          </w:p>
          <w:p w:rsidR="0069073A" w:rsidRPr="004002F7" w:rsidRDefault="0069073A" w:rsidP="00227F0A">
            <w:pPr>
              <w:pStyle w:val="ListParagraph"/>
              <w:numPr>
                <w:ilvl w:val="0"/>
                <w:numId w:val="2"/>
              </w:numPr>
              <w:spacing w:line="276" w:lineRule="auto"/>
              <w:rPr>
                <w:rFonts w:ascii="Calibri" w:eastAsia="Calibri" w:hAnsi="Calibri"/>
                <w:sz w:val="16"/>
                <w:szCs w:val="16"/>
                <w:lang w:val="en-US"/>
              </w:rPr>
            </w:pPr>
            <w:r w:rsidRPr="004002F7">
              <w:rPr>
                <w:rFonts w:eastAsia="Times New Roman"/>
                <w:color w:val="444444"/>
                <w:sz w:val="16"/>
                <w:szCs w:val="16"/>
                <w:lang w:val="sq-AL"/>
              </w:rPr>
              <w:t>datëlindjen,</w:t>
            </w:r>
          </w:p>
          <w:p w:rsidR="0069073A" w:rsidRPr="004002F7" w:rsidRDefault="0069073A" w:rsidP="00227F0A">
            <w:pPr>
              <w:pStyle w:val="ListParagraph"/>
              <w:numPr>
                <w:ilvl w:val="0"/>
                <w:numId w:val="2"/>
              </w:numPr>
              <w:spacing w:line="276" w:lineRule="auto"/>
              <w:rPr>
                <w:rFonts w:ascii="Calibri" w:eastAsia="Calibri" w:hAnsi="Calibri"/>
                <w:sz w:val="16"/>
                <w:szCs w:val="16"/>
                <w:lang w:val="en-US"/>
              </w:rPr>
            </w:pPr>
            <w:r w:rsidRPr="004002F7">
              <w:rPr>
                <w:rFonts w:eastAsia="Times New Roman"/>
                <w:color w:val="444444"/>
                <w:sz w:val="16"/>
                <w:szCs w:val="16"/>
                <w:lang w:val="sq-AL"/>
              </w:rPr>
              <w:t>pikën e kalimit kufitar të hyrjes për në territorin e Vendit Anëtar,</w:t>
            </w:r>
          </w:p>
          <w:p w:rsidR="0069073A" w:rsidRPr="004002F7" w:rsidRDefault="0069073A" w:rsidP="00227F0A">
            <w:pPr>
              <w:pStyle w:val="ListParagraph"/>
              <w:numPr>
                <w:ilvl w:val="0"/>
                <w:numId w:val="2"/>
              </w:numPr>
              <w:spacing w:line="276" w:lineRule="auto"/>
              <w:rPr>
                <w:rFonts w:ascii="Calibri" w:eastAsia="Calibri" w:hAnsi="Calibri"/>
                <w:sz w:val="16"/>
                <w:szCs w:val="16"/>
                <w:lang w:val="en-US"/>
              </w:rPr>
            </w:pPr>
            <w:r w:rsidRPr="004002F7">
              <w:rPr>
                <w:rFonts w:eastAsia="Times New Roman"/>
                <w:color w:val="444444"/>
                <w:sz w:val="16"/>
                <w:szCs w:val="16"/>
                <w:lang w:val="sq-AL"/>
              </w:rPr>
              <w:t>kodi i transportit,</w:t>
            </w:r>
          </w:p>
          <w:p w:rsidR="0069073A" w:rsidRPr="004002F7" w:rsidRDefault="0069073A" w:rsidP="00227F0A">
            <w:pPr>
              <w:pStyle w:val="ListParagraph"/>
              <w:numPr>
                <w:ilvl w:val="0"/>
                <w:numId w:val="2"/>
              </w:numPr>
              <w:spacing w:line="276" w:lineRule="auto"/>
              <w:rPr>
                <w:rFonts w:ascii="Calibri" w:eastAsia="Calibri" w:hAnsi="Calibri"/>
                <w:sz w:val="16"/>
                <w:szCs w:val="16"/>
                <w:lang w:val="en-US"/>
              </w:rPr>
            </w:pPr>
            <w:r w:rsidRPr="004002F7">
              <w:rPr>
                <w:rFonts w:eastAsia="Times New Roman"/>
                <w:color w:val="444444"/>
                <w:sz w:val="16"/>
                <w:szCs w:val="16"/>
                <w:lang w:val="sq-AL"/>
              </w:rPr>
              <w:t>koha e nisjes dhe e mbërritjes së transportit,</w:t>
            </w:r>
          </w:p>
          <w:p w:rsidR="0069073A" w:rsidRPr="004002F7" w:rsidRDefault="0069073A" w:rsidP="00227F0A">
            <w:pPr>
              <w:pStyle w:val="ListParagraph"/>
              <w:numPr>
                <w:ilvl w:val="0"/>
                <w:numId w:val="2"/>
              </w:numPr>
              <w:spacing w:line="276" w:lineRule="auto"/>
              <w:rPr>
                <w:rFonts w:ascii="Calibri" w:eastAsia="Calibri" w:hAnsi="Calibri"/>
                <w:sz w:val="16"/>
                <w:szCs w:val="16"/>
                <w:lang w:val="en-US"/>
              </w:rPr>
            </w:pPr>
            <w:r w:rsidRPr="004002F7">
              <w:rPr>
                <w:rFonts w:eastAsia="Times New Roman"/>
                <w:color w:val="444444"/>
                <w:sz w:val="16"/>
                <w:szCs w:val="16"/>
                <w:lang w:val="sq-AL"/>
              </w:rPr>
              <w:t>numri total i pasagjerëve të</w:t>
            </w:r>
            <w:r w:rsidRPr="007A6932">
              <w:rPr>
                <w:rFonts w:eastAsia="Times New Roman"/>
                <w:color w:val="444444"/>
                <w:lang w:val="sq-AL"/>
              </w:rPr>
              <w:t xml:space="preserve"> </w:t>
            </w:r>
            <w:r w:rsidRPr="004002F7">
              <w:rPr>
                <w:rFonts w:eastAsia="Times New Roman"/>
                <w:color w:val="444444"/>
                <w:sz w:val="16"/>
                <w:szCs w:val="16"/>
                <w:lang w:val="sq-AL"/>
              </w:rPr>
              <w:t>mbartur në atë mjet transporti,</w:t>
            </w:r>
          </w:p>
          <w:p w:rsidR="0069073A" w:rsidRPr="004002F7" w:rsidRDefault="0069073A" w:rsidP="00227F0A">
            <w:pPr>
              <w:pStyle w:val="ListParagraph"/>
              <w:numPr>
                <w:ilvl w:val="0"/>
                <w:numId w:val="2"/>
              </w:numPr>
              <w:spacing w:line="276" w:lineRule="auto"/>
              <w:rPr>
                <w:sz w:val="16"/>
                <w:szCs w:val="16"/>
              </w:rPr>
            </w:pPr>
            <w:r w:rsidRPr="004002F7">
              <w:rPr>
                <w:rFonts w:eastAsia="Times New Roman"/>
                <w:color w:val="444444"/>
                <w:sz w:val="16"/>
                <w:szCs w:val="16"/>
                <w:lang w:val="sq-AL"/>
              </w:rPr>
              <w:t>pika fillestare e imbarkimit.</w:t>
            </w:r>
          </w:p>
          <w:p w:rsidR="0069073A" w:rsidRPr="000421B5" w:rsidRDefault="0069073A" w:rsidP="0069073A">
            <w:pPr>
              <w:spacing w:line="276" w:lineRule="auto"/>
              <w:rPr>
                <w:sz w:val="16"/>
                <w:szCs w:val="16"/>
              </w:rPr>
            </w:pPr>
          </w:p>
        </w:tc>
        <w:tc>
          <w:tcPr>
            <w:tcW w:w="1144" w:type="dxa"/>
            <w:shd w:val="clear" w:color="auto" w:fill="auto"/>
          </w:tcPr>
          <w:p w:rsidR="0069073A" w:rsidRPr="004002F7" w:rsidRDefault="0069073A" w:rsidP="0069073A">
            <w:pPr>
              <w:rPr>
                <w:sz w:val="16"/>
                <w:szCs w:val="16"/>
              </w:rPr>
            </w:pPr>
            <w:r w:rsidRPr="004002F7">
              <w:rPr>
                <w:sz w:val="16"/>
                <w:szCs w:val="16"/>
              </w:rPr>
              <w:t>Projektligj “Për disa shtesa dhe ndryshime në Ligjin nr. 71/2016, datë 07.07.2016 “Për kontrollin kufitar”</w:t>
            </w:r>
          </w:p>
          <w:p w:rsidR="0069073A" w:rsidRPr="00654E90" w:rsidRDefault="0069073A" w:rsidP="0069073A">
            <w:pPr>
              <w:rPr>
                <w:sz w:val="18"/>
                <w:szCs w:val="18"/>
              </w:rPr>
            </w:pPr>
          </w:p>
        </w:tc>
        <w:tc>
          <w:tcPr>
            <w:tcW w:w="1229" w:type="dxa"/>
            <w:shd w:val="clear" w:color="auto" w:fill="auto"/>
          </w:tcPr>
          <w:p w:rsidR="0069073A" w:rsidRPr="00654E90" w:rsidRDefault="0069073A" w:rsidP="0069073A">
            <w:pPr>
              <w:rPr>
                <w:sz w:val="18"/>
                <w:szCs w:val="18"/>
              </w:rPr>
            </w:pPr>
            <w:r>
              <w:rPr>
                <w:sz w:val="18"/>
                <w:szCs w:val="18"/>
              </w:rPr>
              <w:t xml:space="preserve">Neni 3 </w:t>
            </w:r>
          </w:p>
        </w:tc>
        <w:tc>
          <w:tcPr>
            <w:tcW w:w="3972" w:type="dxa"/>
            <w:shd w:val="clear" w:color="auto" w:fill="auto"/>
          </w:tcPr>
          <w:p w:rsidR="00530D95" w:rsidRDefault="009732D1" w:rsidP="00530D95">
            <w:pPr>
              <w:widowControl w:val="0"/>
              <w:autoSpaceDE w:val="0"/>
              <w:autoSpaceDN w:val="0"/>
              <w:adjustRightInd w:val="0"/>
              <w:spacing w:line="276" w:lineRule="auto"/>
              <w:ind w:right="54"/>
              <w:jc w:val="both"/>
              <w:rPr>
                <w:color w:val="000000"/>
                <w:sz w:val="16"/>
                <w:szCs w:val="16"/>
              </w:rPr>
            </w:pPr>
            <w:r>
              <w:rPr>
                <w:color w:val="000000"/>
                <w:sz w:val="16"/>
                <w:szCs w:val="16"/>
              </w:rPr>
              <w:t>19/2 Transmetimi i te dh</w:t>
            </w:r>
            <w:r w:rsidR="008271C4">
              <w:rPr>
                <w:color w:val="000000"/>
                <w:sz w:val="16"/>
                <w:szCs w:val="16"/>
              </w:rPr>
              <w:t>ë</w:t>
            </w:r>
            <w:r>
              <w:rPr>
                <w:color w:val="000000"/>
                <w:sz w:val="16"/>
                <w:szCs w:val="16"/>
              </w:rPr>
              <w:t>nave t</w:t>
            </w:r>
            <w:r w:rsidR="008271C4">
              <w:rPr>
                <w:color w:val="000000"/>
                <w:sz w:val="16"/>
                <w:szCs w:val="16"/>
              </w:rPr>
              <w:t>ë</w:t>
            </w:r>
            <w:r>
              <w:rPr>
                <w:color w:val="000000"/>
                <w:sz w:val="16"/>
                <w:szCs w:val="16"/>
              </w:rPr>
              <w:t xml:space="preserve"> pasagjerit </w:t>
            </w:r>
          </w:p>
          <w:p w:rsidR="009732D1" w:rsidRDefault="009732D1" w:rsidP="00530D95">
            <w:pPr>
              <w:widowControl w:val="0"/>
              <w:autoSpaceDE w:val="0"/>
              <w:autoSpaceDN w:val="0"/>
              <w:adjustRightInd w:val="0"/>
              <w:spacing w:line="276" w:lineRule="auto"/>
              <w:ind w:right="54"/>
              <w:jc w:val="both"/>
              <w:rPr>
                <w:color w:val="000000"/>
                <w:sz w:val="16"/>
                <w:szCs w:val="16"/>
              </w:rPr>
            </w:pPr>
          </w:p>
          <w:p w:rsidR="0069073A" w:rsidRDefault="003D4C62" w:rsidP="003D4C62">
            <w:pPr>
              <w:widowControl w:val="0"/>
              <w:autoSpaceDE w:val="0"/>
              <w:autoSpaceDN w:val="0"/>
              <w:adjustRightInd w:val="0"/>
              <w:spacing w:line="276" w:lineRule="auto"/>
              <w:ind w:right="54" w:hanging="37"/>
              <w:jc w:val="both"/>
              <w:rPr>
                <w:color w:val="000000"/>
                <w:spacing w:val="1"/>
                <w:sz w:val="16"/>
                <w:szCs w:val="16"/>
              </w:rPr>
            </w:pPr>
            <w:r>
              <w:rPr>
                <w:color w:val="000000"/>
                <w:sz w:val="16"/>
                <w:szCs w:val="16"/>
              </w:rPr>
              <w:t>h.</w:t>
            </w:r>
            <w:r w:rsidRPr="003D4C62">
              <w:rPr>
                <w:color w:val="000000"/>
                <w:sz w:val="16"/>
                <w:szCs w:val="16"/>
              </w:rPr>
              <w:t>informacionin paraprak të pasagjerit (API) të mbledhur, përfshirë llojin, numrin, vendin e lëshimit dhe datën e skadimit të çdo dokumenti udhëtimi, shtetësinë, emrin dhe mbiemrin, emrin/emrat e tjerë, gjininë, datën e lindjes, linjën ajrore, numrin e fluturimit, datën e nisjes, datën e mbërritjes, aeroportin e nisjes, aeroportin e mbërritjes, kohën e nisjes dhe kohën e mbërritjes, si dhe numrin në total të pasagjerëve që transportohen</w:t>
            </w:r>
          </w:p>
          <w:p w:rsidR="00CB1940" w:rsidRDefault="00CB1940" w:rsidP="0069073A">
            <w:pPr>
              <w:widowControl w:val="0"/>
              <w:autoSpaceDE w:val="0"/>
              <w:autoSpaceDN w:val="0"/>
              <w:adjustRightInd w:val="0"/>
              <w:spacing w:line="276" w:lineRule="auto"/>
              <w:ind w:left="165" w:right="54"/>
              <w:jc w:val="both"/>
              <w:rPr>
                <w:color w:val="000000"/>
                <w:spacing w:val="1"/>
                <w:sz w:val="16"/>
                <w:szCs w:val="16"/>
              </w:rPr>
            </w:pPr>
          </w:p>
          <w:p w:rsidR="00CB1940" w:rsidRDefault="00CB1940" w:rsidP="0069073A">
            <w:pPr>
              <w:widowControl w:val="0"/>
              <w:autoSpaceDE w:val="0"/>
              <w:autoSpaceDN w:val="0"/>
              <w:adjustRightInd w:val="0"/>
              <w:spacing w:line="276" w:lineRule="auto"/>
              <w:ind w:left="165" w:right="54"/>
              <w:jc w:val="both"/>
              <w:rPr>
                <w:color w:val="000000"/>
                <w:spacing w:val="1"/>
                <w:sz w:val="16"/>
                <w:szCs w:val="16"/>
              </w:rPr>
            </w:pPr>
          </w:p>
          <w:p w:rsidR="00CB1940" w:rsidRDefault="00CB1940" w:rsidP="0069073A">
            <w:pPr>
              <w:widowControl w:val="0"/>
              <w:autoSpaceDE w:val="0"/>
              <w:autoSpaceDN w:val="0"/>
              <w:adjustRightInd w:val="0"/>
              <w:spacing w:line="276" w:lineRule="auto"/>
              <w:ind w:left="165" w:right="54"/>
              <w:jc w:val="both"/>
              <w:rPr>
                <w:color w:val="000000"/>
                <w:spacing w:val="1"/>
                <w:sz w:val="16"/>
                <w:szCs w:val="16"/>
              </w:rPr>
            </w:pPr>
          </w:p>
          <w:p w:rsidR="00CB1940" w:rsidRDefault="00CB1940" w:rsidP="0069073A">
            <w:pPr>
              <w:widowControl w:val="0"/>
              <w:autoSpaceDE w:val="0"/>
              <w:autoSpaceDN w:val="0"/>
              <w:adjustRightInd w:val="0"/>
              <w:spacing w:line="276" w:lineRule="auto"/>
              <w:ind w:left="165" w:right="54"/>
              <w:jc w:val="both"/>
              <w:rPr>
                <w:color w:val="000000"/>
                <w:spacing w:val="1"/>
                <w:sz w:val="16"/>
                <w:szCs w:val="16"/>
              </w:rPr>
            </w:pPr>
          </w:p>
          <w:p w:rsidR="00CB1940" w:rsidRDefault="00CB1940" w:rsidP="0069073A">
            <w:pPr>
              <w:widowControl w:val="0"/>
              <w:autoSpaceDE w:val="0"/>
              <w:autoSpaceDN w:val="0"/>
              <w:adjustRightInd w:val="0"/>
              <w:spacing w:line="276" w:lineRule="auto"/>
              <w:ind w:left="165" w:right="54"/>
              <w:jc w:val="both"/>
              <w:rPr>
                <w:color w:val="000000"/>
                <w:spacing w:val="1"/>
                <w:sz w:val="16"/>
                <w:szCs w:val="16"/>
              </w:rPr>
            </w:pPr>
          </w:p>
          <w:p w:rsidR="00CB1940" w:rsidRDefault="00CB1940" w:rsidP="0069073A">
            <w:pPr>
              <w:widowControl w:val="0"/>
              <w:autoSpaceDE w:val="0"/>
              <w:autoSpaceDN w:val="0"/>
              <w:adjustRightInd w:val="0"/>
              <w:spacing w:line="276" w:lineRule="auto"/>
              <w:ind w:left="165" w:right="54"/>
              <w:jc w:val="both"/>
              <w:rPr>
                <w:color w:val="000000"/>
                <w:spacing w:val="1"/>
                <w:sz w:val="16"/>
                <w:szCs w:val="16"/>
              </w:rPr>
            </w:pPr>
          </w:p>
          <w:p w:rsidR="0069073A" w:rsidRPr="00795FEE" w:rsidRDefault="0069073A" w:rsidP="0069073A">
            <w:pPr>
              <w:widowControl w:val="0"/>
              <w:autoSpaceDE w:val="0"/>
              <w:autoSpaceDN w:val="0"/>
              <w:adjustRightInd w:val="0"/>
              <w:spacing w:line="276" w:lineRule="auto"/>
              <w:ind w:left="165" w:right="54"/>
              <w:jc w:val="both"/>
              <w:rPr>
                <w:color w:val="000000"/>
                <w:sz w:val="16"/>
                <w:szCs w:val="16"/>
              </w:rPr>
            </w:pPr>
          </w:p>
          <w:p w:rsidR="0069073A" w:rsidRPr="00654E90" w:rsidRDefault="0069073A" w:rsidP="0069073A">
            <w:pPr>
              <w:jc w:val="both"/>
              <w:rPr>
                <w:sz w:val="18"/>
                <w:szCs w:val="18"/>
              </w:rPr>
            </w:pPr>
          </w:p>
        </w:tc>
        <w:tc>
          <w:tcPr>
            <w:tcW w:w="1159" w:type="dxa"/>
            <w:shd w:val="clear" w:color="auto" w:fill="auto"/>
          </w:tcPr>
          <w:p w:rsidR="0069073A" w:rsidRPr="00654E90" w:rsidRDefault="0069073A" w:rsidP="0069073A">
            <w:pPr>
              <w:rPr>
                <w:sz w:val="18"/>
                <w:szCs w:val="18"/>
              </w:rPr>
            </w:pPr>
            <w:r>
              <w:rPr>
                <w:sz w:val="18"/>
                <w:szCs w:val="18"/>
              </w:rPr>
              <w:t>I plote</w:t>
            </w:r>
          </w:p>
        </w:tc>
        <w:tc>
          <w:tcPr>
            <w:tcW w:w="1914" w:type="dxa"/>
            <w:shd w:val="clear" w:color="auto" w:fill="auto"/>
          </w:tcPr>
          <w:p w:rsidR="0069073A" w:rsidRPr="00654E90" w:rsidRDefault="0069073A" w:rsidP="0069073A">
            <w:pPr>
              <w:rPr>
                <w:sz w:val="18"/>
                <w:szCs w:val="18"/>
              </w:rPr>
            </w:pPr>
          </w:p>
        </w:tc>
      </w:tr>
      <w:tr w:rsidR="0069073A" w:rsidRPr="00654E90" w:rsidTr="003D4C62">
        <w:trPr>
          <w:trHeight w:hRule="exact" w:val="6220"/>
        </w:trPr>
        <w:tc>
          <w:tcPr>
            <w:tcW w:w="1229" w:type="dxa"/>
            <w:shd w:val="clear" w:color="auto" w:fill="auto"/>
          </w:tcPr>
          <w:p w:rsidR="00530D95" w:rsidRDefault="00530D95" w:rsidP="0069073A">
            <w:pPr>
              <w:shd w:val="clear" w:color="auto" w:fill="FFFFFF"/>
              <w:jc w:val="center"/>
              <w:rPr>
                <w:i/>
                <w:iCs/>
                <w:color w:val="444444"/>
                <w:sz w:val="16"/>
                <w:szCs w:val="16"/>
              </w:rPr>
            </w:pPr>
          </w:p>
          <w:p w:rsidR="0069073A" w:rsidRPr="000A1228" w:rsidRDefault="000A1228" w:rsidP="000A1228">
            <w:pPr>
              <w:shd w:val="clear" w:color="auto" w:fill="FFFFFF"/>
              <w:jc w:val="center"/>
              <w:rPr>
                <w:sz w:val="18"/>
                <w:szCs w:val="18"/>
              </w:rPr>
            </w:pPr>
            <w:r w:rsidRPr="000A1228">
              <w:rPr>
                <w:iCs/>
                <w:color w:val="444444"/>
                <w:sz w:val="16"/>
                <w:szCs w:val="16"/>
              </w:rPr>
              <w:t>Neni 4</w:t>
            </w:r>
          </w:p>
        </w:tc>
        <w:tc>
          <w:tcPr>
            <w:tcW w:w="3775" w:type="dxa"/>
            <w:shd w:val="clear" w:color="auto" w:fill="auto"/>
          </w:tcPr>
          <w:p w:rsidR="003D4C62" w:rsidRDefault="003D4C62" w:rsidP="0069073A">
            <w:pPr>
              <w:shd w:val="clear" w:color="auto" w:fill="FFFFFF"/>
              <w:spacing w:line="276" w:lineRule="auto"/>
              <w:jc w:val="both"/>
              <w:rPr>
                <w:color w:val="444444"/>
                <w:sz w:val="16"/>
                <w:szCs w:val="16"/>
              </w:rPr>
            </w:pPr>
          </w:p>
          <w:p w:rsidR="0069073A" w:rsidRDefault="0069073A" w:rsidP="0069073A">
            <w:pPr>
              <w:shd w:val="clear" w:color="auto" w:fill="FFFFFF"/>
              <w:spacing w:line="276" w:lineRule="auto"/>
              <w:jc w:val="both"/>
              <w:rPr>
                <w:color w:val="444444"/>
                <w:sz w:val="16"/>
                <w:szCs w:val="16"/>
              </w:rPr>
            </w:pPr>
            <w:r w:rsidRPr="006A59C3">
              <w:rPr>
                <w:color w:val="444444"/>
                <w:sz w:val="16"/>
                <w:szCs w:val="16"/>
              </w:rPr>
              <w:t>1.   Vendet Anëtare të marrin masat e nevojshme për të vendosur sanksione për transportuesit që si rezultat i gabimeve, nuk kanë transmetuar të dhënat ose kanë transmetuar të dhëna të gabuara ose fallco. Vendet Anëtare të marrin masat e nevojshme për tu siguruar që sanksionet të jenë frenuese, efektive e të duhura dhe/ose:</w:t>
            </w:r>
          </w:p>
          <w:p w:rsidR="0069073A" w:rsidRDefault="0069073A" w:rsidP="0069073A">
            <w:pPr>
              <w:shd w:val="clear" w:color="auto" w:fill="FFFFFF"/>
              <w:spacing w:line="276" w:lineRule="auto"/>
              <w:jc w:val="both"/>
              <w:rPr>
                <w:color w:val="444444"/>
                <w:sz w:val="16"/>
                <w:szCs w:val="16"/>
              </w:rPr>
            </w:pPr>
          </w:p>
          <w:p w:rsidR="0069073A" w:rsidRPr="002A4243" w:rsidRDefault="0069073A" w:rsidP="0069073A">
            <w:pPr>
              <w:shd w:val="clear" w:color="auto" w:fill="FFFFFF"/>
              <w:tabs>
                <w:tab w:val="left" w:pos="13"/>
                <w:tab w:val="left" w:pos="643"/>
              </w:tabs>
              <w:spacing w:line="276" w:lineRule="auto"/>
              <w:ind w:left="13"/>
              <w:jc w:val="both"/>
              <w:rPr>
                <w:color w:val="444444"/>
                <w:sz w:val="16"/>
                <w:szCs w:val="16"/>
              </w:rPr>
            </w:pPr>
            <w:r>
              <w:rPr>
                <w:color w:val="444444"/>
                <w:sz w:val="16"/>
                <w:szCs w:val="16"/>
              </w:rPr>
              <w:t xml:space="preserve">a. </w:t>
            </w:r>
            <w:r w:rsidRPr="002A4243">
              <w:rPr>
                <w:color w:val="444444"/>
                <w:sz w:val="16"/>
                <w:szCs w:val="16"/>
              </w:rPr>
              <w:t xml:space="preserve">Shuma maksimale e sanksioneve të tilla të jetë jo më pak se EUR 5 000, ose e barasvlershmja me kursin e këmbimit të botuar tek </w:t>
            </w:r>
            <w:r w:rsidRPr="002A4243">
              <w:rPr>
                <w:i/>
                <w:iCs/>
                <w:color w:val="444444"/>
                <w:sz w:val="16"/>
                <w:szCs w:val="16"/>
              </w:rPr>
              <w:t>Gazeta Zyrtare e Bashkimit Evropian</w:t>
            </w:r>
            <w:r w:rsidRPr="002A4243">
              <w:rPr>
                <w:color w:val="444444"/>
                <w:sz w:val="16"/>
                <w:szCs w:val="16"/>
              </w:rPr>
              <w:t> ditën që kjo Direktivë hyn në fuqi për secilin udhëtim që të dhënat e pasagjerit nuk janë komunikuar ose janë komunikuar pa saktësisht; ose</w:t>
            </w:r>
          </w:p>
          <w:p w:rsidR="0069073A" w:rsidRDefault="0069073A" w:rsidP="0069073A">
            <w:pPr>
              <w:spacing w:line="360" w:lineRule="auto"/>
              <w:rPr>
                <w:sz w:val="18"/>
                <w:szCs w:val="18"/>
              </w:rPr>
            </w:pPr>
          </w:p>
          <w:p w:rsidR="0069073A" w:rsidRDefault="0069073A" w:rsidP="0069073A">
            <w:pPr>
              <w:spacing w:line="276" w:lineRule="auto"/>
              <w:jc w:val="both"/>
              <w:rPr>
                <w:color w:val="444444"/>
                <w:sz w:val="16"/>
                <w:szCs w:val="16"/>
              </w:rPr>
            </w:pPr>
            <w:r>
              <w:rPr>
                <w:color w:val="444444"/>
                <w:sz w:val="16"/>
                <w:szCs w:val="16"/>
              </w:rPr>
              <w:t>b.</w:t>
            </w:r>
            <w:r w:rsidRPr="002C0B52">
              <w:rPr>
                <w:color w:val="444444"/>
                <w:sz w:val="16"/>
                <w:szCs w:val="16"/>
              </w:rPr>
              <w:t xml:space="preserve">Sasia maksimale e sanksioneve të tilla të jetë jo më pak se EUR 3 000, ose e barasvlershme me monedhën kombëtare me kursin e këmbimit të botuar tek </w:t>
            </w:r>
            <w:r w:rsidRPr="002C0B52">
              <w:rPr>
                <w:i/>
                <w:iCs/>
                <w:color w:val="444444"/>
                <w:sz w:val="16"/>
                <w:szCs w:val="16"/>
              </w:rPr>
              <w:t>Gazeta Zyrtare e Bashkimit Evropian</w:t>
            </w:r>
            <w:r w:rsidRPr="002C0B52">
              <w:rPr>
                <w:color w:val="444444"/>
                <w:sz w:val="16"/>
                <w:szCs w:val="16"/>
              </w:rPr>
              <w:t>  ditën që kjo Direktivë hyn në fuqi për secilin udhëtim që të dhënat e pasagjerit nuk janë komunikuar ose janë të pa sakta.</w:t>
            </w:r>
          </w:p>
          <w:p w:rsidR="0069073A" w:rsidRDefault="0069073A" w:rsidP="0069073A">
            <w:pPr>
              <w:spacing w:line="276" w:lineRule="auto"/>
              <w:jc w:val="both"/>
              <w:rPr>
                <w:color w:val="444444"/>
                <w:sz w:val="16"/>
                <w:szCs w:val="16"/>
              </w:rPr>
            </w:pPr>
          </w:p>
          <w:p w:rsidR="0069073A" w:rsidRPr="002C0B52" w:rsidRDefault="0069073A" w:rsidP="0069073A">
            <w:pPr>
              <w:shd w:val="clear" w:color="auto" w:fill="FFFFFF"/>
              <w:spacing w:before="100" w:line="276" w:lineRule="auto"/>
              <w:jc w:val="both"/>
              <w:rPr>
                <w:color w:val="444444"/>
                <w:sz w:val="16"/>
                <w:szCs w:val="16"/>
              </w:rPr>
            </w:pPr>
            <w:r w:rsidRPr="002C0B52">
              <w:rPr>
                <w:color w:val="444444"/>
                <w:sz w:val="16"/>
                <w:szCs w:val="16"/>
              </w:rPr>
              <w:t xml:space="preserve">2.   Kjo Direktivë nuk ndalon Vendet Anëtare nga miratimi apo ruajtja, për transportuesit që shkelin shumë seriozisht detyrimet që lindin nga dispozitat e kësaj Direktive, e sanksioneve të tjera, si çmobilizimi, kapja dhe konfiskimi i mjeteve të transportit, ose pezullimi i përkohshëm apo heqja e licencës së veprimtarisë. </w:t>
            </w:r>
          </w:p>
          <w:p w:rsidR="0069073A" w:rsidRPr="002C0B52" w:rsidRDefault="0069073A" w:rsidP="0069073A">
            <w:pPr>
              <w:spacing w:line="276" w:lineRule="auto"/>
              <w:jc w:val="both"/>
              <w:rPr>
                <w:sz w:val="16"/>
                <w:szCs w:val="16"/>
              </w:rPr>
            </w:pPr>
          </w:p>
        </w:tc>
        <w:tc>
          <w:tcPr>
            <w:tcW w:w="1144" w:type="dxa"/>
            <w:shd w:val="clear" w:color="auto" w:fill="auto"/>
          </w:tcPr>
          <w:p w:rsidR="0069073A" w:rsidRPr="004002F7" w:rsidRDefault="0069073A" w:rsidP="0069073A">
            <w:pPr>
              <w:rPr>
                <w:sz w:val="16"/>
                <w:szCs w:val="16"/>
              </w:rPr>
            </w:pPr>
            <w:r w:rsidRPr="004002F7">
              <w:rPr>
                <w:sz w:val="16"/>
                <w:szCs w:val="16"/>
              </w:rPr>
              <w:t>Projektligj “Për disa shtesa dhe ndryshime në Ligjin nr. 71/2016, datë 07.07.2016 “Për kontrollin kufitar”</w:t>
            </w:r>
          </w:p>
          <w:p w:rsidR="0069073A" w:rsidRPr="00654E90" w:rsidRDefault="0069073A" w:rsidP="0069073A">
            <w:pPr>
              <w:rPr>
                <w:sz w:val="18"/>
                <w:szCs w:val="18"/>
              </w:rPr>
            </w:pPr>
          </w:p>
        </w:tc>
        <w:tc>
          <w:tcPr>
            <w:tcW w:w="1229" w:type="dxa"/>
            <w:shd w:val="clear" w:color="auto" w:fill="auto"/>
          </w:tcPr>
          <w:p w:rsidR="0069073A" w:rsidRPr="009C1888" w:rsidRDefault="005419EB" w:rsidP="0069073A">
            <w:pPr>
              <w:rPr>
                <w:sz w:val="16"/>
                <w:szCs w:val="16"/>
              </w:rPr>
            </w:pPr>
            <w:r>
              <w:rPr>
                <w:sz w:val="16"/>
                <w:szCs w:val="16"/>
              </w:rPr>
              <w:t>Neni 4</w:t>
            </w:r>
          </w:p>
        </w:tc>
        <w:tc>
          <w:tcPr>
            <w:tcW w:w="3972" w:type="dxa"/>
            <w:shd w:val="clear" w:color="auto" w:fill="auto"/>
          </w:tcPr>
          <w:p w:rsidR="0069073A" w:rsidRDefault="0006680F" w:rsidP="0069073A">
            <w:pPr>
              <w:pStyle w:val="HTMLPreformatted"/>
              <w:spacing w:line="276" w:lineRule="auto"/>
              <w:jc w:val="both"/>
              <w:rPr>
                <w:rFonts w:ascii="Times New Roman" w:hAnsi="Times New Roman"/>
                <w:sz w:val="16"/>
                <w:szCs w:val="16"/>
                <w:lang w:val="sq-AL"/>
              </w:rPr>
            </w:pPr>
            <w:r>
              <w:rPr>
                <w:rFonts w:ascii="Times New Roman" w:hAnsi="Times New Roman"/>
                <w:sz w:val="16"/>
                <w:szCs w:val="16"/>
                <w:lang w:val="sq-AL"/>
              </w:rPr>
              <w:t>N</w:t>
            </w:r>
            <w:r w:rsidR="00874011">
              <w:rPr>
                <w:rFonts w:ascii="Times New Roman" w:hAnsi="Times New Roman"/>
                <w:sz w:val="16"/>
                <w:szCs w:val="16"/>
                <w:lang w:val="sq-AL"/>
              </w:rPr>
              <w:t>ë</w:t>
            </w:r>
            <w:r>
              <w:rPr>
                <w:rFonts w:ascii="Times New Roman" w:hAnsi="Times New Roman"/>
                <w:sz w:val="16"/>
                <w:szCs w:val="16"/>
                <w:lang w:val="sq-AL"/>
              </w:rPr>
              <w:t xml:space="preserve"> nenin 21, b</w:t>
            </w:r>
            <w:r w:rsidR="00874011">
              <w:rPr>
                <w:rFonts w:ascii="Times New Roman" w:hAnsi="Times New Roman"/>
                <w:sz w:val="16"/>
                <w:szCs w:val="16"/>
                <w:lang w:val="sq-AL"/>
              </w:rPr>
              <w:t>ë</w:t>
            </w:r>
            <w:r>
              <w:rPr>
                <w:rFonts w:ascii="Times New Roman" w:hAnsi="Times New Roman"/>
                <w:sz w:val="16"/>
                <w:szCs w:val="16"/>
                <w:lang w:val="sq-AL"/>
              </w:rPr>
              <w:t>hen k</w:t>
            </w:r>
            <w:r w:rsidR="00874011">
              <w:rPr>
                <w:rFonts w:ascii="Times New Roman" w:hAnsi="Times New Roman"/>
                <w:sz w:val="16"/>
                <w:szCs w:val="16"/>
                <w:lang w:val="sq-AL"/>
              </w:rPr>
              <w:t>ë</w:t>
            </w:r>
            <w:r>
              <w:rPr>
                <w:rFonts w:ascii="Times New Roman" w:hAnsi="Times New Roman"/>
                <w:sz w:val="16"/>
                <w:szCs w:val="16"/>
                <w:lang w:val="sq-AL"/>
              </w:rPr>
              <w:t>to ndryshime :</w:t>
            </w:r>
          </w:p>
          <w:p w:rsidR="000A1228" w:rsidRPr="000A1228" w:rsidRDefault="000A1228" w:rsidP="000A1228">
            <w:pPr>
              <w:pStyle w:val="HTMLPreformatted"/>
              <w:spacing w:line="276" w:lineRule="auto"/>
              <w:jc w:val="both"/>
              <w:rPr>
                <w:rFonts w:ascii="Times New Roman" w:hAnsi="Times New Roman"/>
                <w:sz w:val="16"/>
                <w:szCs w:val="16"/>
                <w:lang w:val="sq-AL"/>
              </w:rPr>
            </w:pPr>
          </w:p>
          <w:p w:rsidR="000A1228" w:rsidRPr="000A1228" w:rsidRDefault="000A1228" w:rsidP="000A1228">
            <w:pPr>
              <w:pStyle w:val="HTMLPreformatted"/>
              <w:spacing w:line="276" w:lineRule="auto"/>
              <w:jc w:val="both"/>
              <w:rPr>
                <w:rFonts w:ascii="Times New Roman" w:hAnsi="Times New Roman"/>
                <w:sz w:val="16"/>
                <w:szCs w:val="16"/>
                <w:lang w:val="sq-AL"/>
              </w:rPr>
            </w:pPr>
            <w:r>
              <w:rPr>
                <w:rFonts w:ascii="Times New Roman" w:hAnsi="Times New Roman"/>
                <w:sz w:val="16"/>
                <w:szCs w:val="16"/>
                <w:lang w:val="sq-AL"/>
              </w:rPr>
              <w:t>1.</w:t>
            </w:r>
            <w:r w:rsidRPr="000A1228">
              <w:rPr>
                <w:rFonts w:ascii="Times New Roman" w:hAnsi="Times New Roman"/>
                <w:sz w:val="16"/>
                <w:szCs w:val="16"/>
                <w:lang w:val="sq-AL"/>
              </w:rPr>
              <w:t>Pas germës “g” të pikës 1 shtohet germa “gj” me këtë përmbajtje:</w:t>
            </w:r>
          </w:p>
          <w:p w:rsidR="000A1228" w:rsidRPr="000A1228" w:rsidRDefault="000A1228" w:rsidP="000A1228">
            <w:pPr>
              <w:pStyle w:val="HTMLPreformatted"/>
              <w:spacing w:line="276" w:lineRule="auto"/>
              <w:jc w:val="both"/>
              <w:rPr>
                <w:rFonts w:ascii="Times New Roman" w:hAnsi="Times New Roman"/>
                <w:sz w:val="16"/>
                <w:szCs w:val="16"/>
                <w:lang w:val="sq-AL"/>
              </w:rPr>
            </w:pPr>
            <w:r w:rsidRPr="000A1228">
              <w:rPr>
                <w:rFonts w:ascii="Times New Roman" w:hAnsi="Times New Roman"/>
                <w:sz w:val="16"/>
                <w:szCs w:val="16"/>
                <w:lang w:val="sq-AL"/>
              </w:rPr>
              <w:t>“gj) nuk transmeton ose transmeton të dhëna të paplota apo të rreme të regjistrit të rezervimit të pasagjerit”.</w:t>
            </w:r>
          </w:p>
          <w:p w:rsidR="000A1228" w:rsidRPr="000A1228" w:rsidRDefault="000A1228" w:rsidP="000A1228">
            <w:pPr>
              <w:pStyle w:val="HTMLPreformatted"/>
              <w:spacing w:line="276" w:lineRule="auto"/>
              <w:jc w:val="both"/>
              <w:rPr>
                <w:rFonts w:ascii="Times New Roman" w:hAnsi="Times New Roman"/>
                <w:sz w:val="16"/>
                <w:szCs w:val="16"/>
                <w:lang w:val="sq-AL"/>
              </w:rPr>
            </w:pPr>
          </w:p>
          <w:p w:rsidR="000A1228" w:rsidRPr="000A1228" w:rsidRDefault="000A1228" w:rsidP="000A1228">
            <w:pPr>
              <w:pStyle w:val="HTMLPreformatted"/>
              <w:spacing w:line="276" w:lineRule="auto"/>
              <w:jc w:val="both"/>
              <w:rPr>
                <w:rFonts w:ascii="Times New Roman" w:hAnsi="Times New Roman"/>
                <w:sz w:val="16"/>
                <w:szCs w:val="16"/>
                <w:lang w:val="sq-AL"/>
              </w:rPr>
            </w:pPr>
            <w:r>
              <w:rPr>
                <w:rFonts w:ascii="Times New Roman" w:hAnsi="Times New Roman"/>
                <w:sz w:val="16"/>
                <w:szCs w:val="16"/>
                <w:lang w:val="sq-AL"/>
              </w:rPr>
              <w:t>2.</w:t>
            </w:r>
            <w:r w:rsidRPr="000A1228">
              <w:rPr>
                <w:rFonts w:ascii="Times New Roman" w:hAnsi="Times New Roman"/>
                <w:sz w:val="16"/>
                <w:szCs w:val="16"/>
                <w:lang w:val="sq-AL"/>
              </w:rPr>
              <w:t>Pas pikës 5 shtohen edhe pikat 6 dhe 7 me përmbajtjen si më poshtë:</w:t>
            </w:r>
          </w:p>
          <w:p w:rsidR="000A1228" w:rsidRPr="000A1228" w:rsidRDefault="000A1228" w:rsidP="000A1228">
            <w:pPr>
              <w:pStyle w:val="HTMLPreformatted"/>
              <w:spacing w:line="276" w:lineRule="auto"/>
              <w:jc w:val="both"/>
              <w:rPr>
                <w:rFonts w:ascii="Times New Roman" w:hAnsi="Times New Roman"/>
                <w:sz w:val="16"/>
                <w:szCs w:val="16"/>
                <w:lang w:val="sq-AL"/>
              </w:rPr>
            </w:pPr>
          </w:p>
          <w:p w:rsidR="000A1228" w:rsidRPr="000A1228" w:rsidRDefault="000A1228" w:rsidP="000A1228">
            <w:pPr>
              <w:pStyle w:val="HTMLPreformatted"/>
              <w:spacing w:line="276" w:lineRule="auto"/>
              <w:jc w:val="both"/>
              <w:rPr>
                <w:rFonts w:ascii="Times New Roman" w:hAnsi="Times New Roman"/>
                <w:sz w:val="16"/>
                <w:szCs w:val="16"/>
                <w:lang w:val="sq-AL"/>
              </w:rPr>
            </w:pPr>
            <w:r w:rsidRPr="000A1228">
              <w:rPr>
                <w:rFonts w:ascii="Times New Roman" w:hAnsi="Times New Roman"/>
                <w:sz w:val="16"/>
                <w:szCs w:val="16"/>
                <w:lang w:val="sq-AL"/>
              </w:rPr>
              <w:t>“6. Për kundërvajtjet e parashikuara në germën “gj” të pikës 1 të këtij neni, transportuesit ajrorë dënohen me gjobë, nga NIP, për çdo udhëtim, nga 500.000 lekë deri në 1.000.000 lekë për çdo pasagjer, të dhënat e të cilit nuk janë transmetuar, ose janë të paplota apo të rreme.</w:t>
            </w:r>
          </w:p>
          <w:p w:rsidR="000A1228" w:rsidRPr="000A1228" w:rsidRDefault="000A1228" w:rsidP="000A1228">
            <w:pPr>
              <w:pStyle w:val="HTMLPreformatted"/>
              <w:spacing w:line="276" w:lineRule="auto"/>
              <w:jc w:val="both"/>
              <w:rPr>
                <w:rFonts w:ascii="Times New Roman" w:hAnsi="Times New Roman"/>
                <w:sz w:val="16"/>
                <w:szCs w:val="16"/>
                <w:lang w:val="sq-AL"/>
              </w:rPr>
            </w:pPr>
          </w:p>
          <w:p w:rsidR="00874011" w:rsidRPr="00551955" w:rsidRDefault="000A1228" w:rsidP="000A1228">
            <w:pPr>
              <w:pStyle w:val="HTMLPreformatted"/>
              <w:spacing w:line="276" w:lineRule="auto"/>
              <w:jc w:val="both"/>
              <w:rPr>
                <w:sz w:val="16"/>
                <w:szCs w:val="16"/>
              </w:rPr>
            </w:pPr>
            <w:r w:rsidRPr="000A1228">
              <w:rPr>
                <w:rFonts w:ascii="Times New Roman" w:hAnsi="Times New Roman"/>
                <w:sz w:val="16"/>
                <w:szCs w:val="16"/>
                <w:lang w:val="sq-AL"/>
              </w:rPr>
              <w:t>“7. Në rastet e shkeljeve të rënda apo të përsëritura të detyrimeve që rrjedhin nga Kreu II/1 të këtij ligji, me kërkesën e NIP, ndaj transportuesit mund të vendoset pezullimi i përkohshëm ose heqja e licencës së veprimtarisë nga autoritetet përkatëse.</w:t>
            </w:r>
          </w:p>
        </w:tc>
        <w:tc>
          <w:tcPr>
            <w:tcW w:w="1159" w:type="dxa"/>
            <w:shd w:val="clear" w:color="auto" w:fill="auto"/>
          </w:tcPr>
          <w:p w:rsidR="0069073A" w:rsidRPr="00654E90" w:rsidRDefault="0069073A" w:rsidP="0069073A">
            <w:pPr>
              <w:rPr>
                <w:sz w:val="18"/>
                <w:szCs w:val="18"/>
              </w:rPr>
            </w:pPr>
            <w:r>
              <w:rPr>
                <w:sz w:val="18"/>
                <w:szCs w:val="18"/>
              </w:rPr>
              <w:t>I plote</w:t>
            </w:r>
          </w:p>
        </w:tc>
        <w:tc>
          <w:tcPr>
            <w:tcW w:w="1914" w:type="dxa"/>
            <w:shd w:val="clear" w:color="auto" w:fill="auto"/>
          </w:tcPr>
          <w:p w:rsidR="0069073A" w:rsidRPr="00654E90" w:rsidRDefault="0069073A" w:rsidP="0069073A">
            <w:pPr>
              <w:rPr>
                <w:sz w:val="18"/>
                <w:szCs w:val="18"/>
              </w:rPr>
            </w:pPr>
          </w:p>
        </w:tc>
      </w:tr>
      <w:tr w:rsidR="0069073A" w:rsidRPr="00654E90" w:rsidTr="001E3A65">
        <w:trPr>
          <w:trHeight w:hRule="exact" w:val="8650"/>
        </w:trPr>
        <w:tc>
          <w:tcPr>
            <w:tcW w:w="1229" w:type="dxa"/>
            <w:shd w:val="clear" w:color="auto" w:fill="auto"/>
          </w:tcPr>
          <w:p w:rsidR="003D4C62" w:rsidRDefault="003D4C62" w:rsidP="000A1228">
            <w:pPr>
              <w:shd w:val="clear" w:color="auto" w:fill="FFFFFF"/>
              <w:jc w:val="center"/>
              <w:rPr>
                <w:iCs/>
                <w:color w:val="444444"/>
                <w:sz w:val="16"/>
                <w:szCs w:val="16"/>
              </w:rPr>
            </w:pPr>
          </w:p>
          <w:p w:rsidR="0069073A" w:rsidRPr="000A1228" w:rsidRDefault="000A1228" w:rsidP="000A1228">
            <w:pPr>
              <w:shd w:val="clear" w:color="auto" w:fill="FFFFFF"/>
              <w:jc w:val="center"/>
              <w:rPr>
                <w:sz w:val="18"/>
                <w:szCs w:val="18"/>
              </w:rPr>
            </w:pPr>
            <w:r w:rsidRPr="000A1228">
              <w:rPr>
                <w:iCs/>
                <w:color w:val="444444"/>
                <w:sz w:val="16"/>
                <w:szCs w:val="16"/>
              </w:rPr>
              <w:t>Neni 6</w:t>
            </w:r>
          </w:p>
        </w:tc>
        <w:tc>
          <w:tcPr>
            <w:tcW w:w="3775" w:type="dxa"/>
            <w:shd w:val="clear" w:color="auto" w:fill="auto"/>
          </w:tcPr>
          <w:p w:rsidR="003D4C62" w:rsidRDefault="003D4C62" w:rsidP="0069073A">
            <w:pPr>
              <w:shd w:val="clear" w:color="auto" w:fill="FFFFFF"/>
              <w:spacing w:line="276" w:lineRule="auto"/>
              <w:jc w:val="both"/>
              <w:rPr>
                <w:color w:val="444444"/>
                <w:sz w:val="16"/>
                <w:szCs w:val="16"/>
              </w:rPr>
            </w:pPr>
          </w:p>
          <w:p w:rsidR="0069073A" w:rsidRPr="00440BC7" w:rsidRDefault="0069073A" w:rsidP="0069073A">
            <w:pPr>
              <w:shd w:val="clear" w:color="auto" w:fill="FFFFFF"/>
              <w:spacing w:line="276" w:lineRule="auto"/>
              <w:jc w:val="both"/>
              <w:rPr>
                <w:color w:val="444444"/>
                <w:sz w:val="16"/>
                <w:szCs w:val="16"/>
              </w:rPr>
            </w:pPr>
            <w:r w:rsidRPr="00440BC7">
              <w:rPr>
                <w:color w:val="444444"/>
                <w:sz w:val="16"/>
                <w:szCs w:val="16"/>
              </w:rPr>
              <w:t>1.   Të dhënat personale sipas Nenit 3(1) ti komunikohen autoriteteve përgjegjëse për të kryer kontrollet e personave në kufijtë e jashtëm nëpërmjet të cilëve pasagjerët futen në territorin e Ve</w:t>
            </w:r>
            <w:r w:rsidR="003D4C62">
              <w:rPr>
                <w:color w:val="444444"/>
                <w:sz w:val="16"/>
                <w:szCs w:val="16"/>
              </w:rPr>
              <w:t>ndit Anëtar, për të mundësuar</w:t>
            </w:r>
            <w:r w:rsidRPr="00440BC7">
              <w:rPr>
                <w:color w:val="444444"/>
                <w:sz w:val="16"/>
                <w:szCs w:val="16"/>
              </w:rPr>
              <w:t xml:space="preserve"> kryerjen e këtyre kontrolleve me qëllim luftimin e emigracionit të jashtëligjshëm në mënyrë më efikase.</w:t>
            </w:r>
          </w:p>
          <w:p w:rsidR="0069073A" w:rsidRPr="00440BC7" w:rsidRDefault="0069073A" w:rsidP="0069073A">
            <w:pPr>
              <w:shd w:val="clear" w:color="auto" w:fill="FFFFFF"/>
              <w:spacing w:line="276" w:lineRule="auto"/>
              <w:jc w:val="both"/>
              <w:rPr>
                <w:color w:val="444444"/>
                <w:sz w:val="16"/>
                <w:szCs w:val="16"/>
              </w:rPr>
            </w:pPr>
            <w:r w:rsidRPr="00440BC7">
              <w:rPr>
                <w:color w:val="444444"/>
                <w:sz w:val="16"/>
                <w:szCs w:val="16"/>
              </w:rPr>
              <w:t>Vendet Anëtare të sigurohen që këto të dh</w:t>
            </w:r>
            <w:r w:rsidR="0099002E" w:rsidRPr="00440BC7">
              <w:rPr>
                <w:color w:val="444444"/>
                <w:sz w:val="16"/>
                <w:szCs w:val="16"/>
              </w:rPr>
              <w:t xml:space="preserve">ëna mblidhen nga transportuesit ajror </w:t>
            </w:r>
            <w:r w:rsidRPr="00440BC7">
              <w:rPr>
                <w:color w:val="444444"/>
                <w:sz w:val="16"/>
                <w:szCs w:val="16"/>
              </w:rPr>
              <w:t xml:space="preserve">dhe transmetohen elektronikisht, ose në rast të dështimit, më çfarë do lloj mënyrë tjetër të duhur për autoritetet përgjegjëse që kryejnë kontrolle kufitare në pikat e autorizuara të kalimit kufitar nëpërmjet të cilit pasagjeri futet në territorin e Vendit Anëtar. Autoritetet përgjegjëse për të kryer kontrollet e personave në kufijtë e jashtëm ti ruajnë këto të dhëna në dosje të përkohshme. </w:t>
            </w:r>
          </w:p>
          <w:p w:rsidR="0069073A" w:rsidRPr="00440BC7" w:rsidRDefault="0069073A" w:rsidP="0069073A">
            <w:pPr>
              <w:shd w:val="clear" w:color="auto" w:fill="FFFFFF"/>
              <w:spacing w:line="276" w:lineRule="auto"/>
              <w:jc w:val="both"/>
              <w:rPr>
                <w:color w:val="444444"/>
                <w:sz w:val="16"/>
                <w:szCs w:val="16"/>
              </w:rPr>
            </w:pPr>
            <w:r w:rsidRPr="00440BC7">
              <w:rPr>
                <w:color w:val="444444"/>
                <w:sz w:val="16"/>
                <w:szCs w:val="16"/>
              </w:rPr>
              <w:t>Pasi pasagjerët janë futur, këto autoritete i fshijnë të dhënat, brenda 24 orësh nga transmetimi, vetëm nëse të dhënat nevojiten më vonë për qëllime të ushtrimit të funksioneve statutore të autoriteteve përgjegjëse që kryejnë kontrollin e personave në kufijtë e jashtëm sipas ligjeve kombëtare dhe dispozitave të mbrojtjes së të dhënave personale tek Direktiva 95/46/EC.</w:t>
            </w:r>
          </w:p>
          <w:p w:rsidR="0069073A" w:rsidRPr="00440BC7" w:rsidRDefault="0069073A" w:rsidP="0069073A">
            <w:pPr>
              <w:shd w:val="clear" w:color="auto" w:fill="FFFFFF"/>
              <w:spacing w:line="276" w:lineRule="auto"/>
              <w:jc w:val="both"/>
              <w:rPr>
                <w:color w:val="444444"/>
                <w:sz w:val="16"/>
                <w:szCs w:val="16"/>
              </w:rPr>
            </w:pPr>
            <w:r w:rsidRPr="00440BC7">
              <w:rPr>
                <w:color w:val="444444"/>
                <w:sz w:val="16"/>
                <w:szCs w:val="16"/>
              </w:rPr>
              <w:t>Vendet Anëtare të ndërmarrin masat e nevojshme për të detyruar transportuesit</w:t>
            </w:r>
            <w:r w:rsidR="0099002E" w:rsidRPr="00440BC7">
              <w:rPr>
                <w:color w:val="444444"/>
                <w:sz w:val="16"/>
                <w:szCs w:val="16"/>
              </w:rPr>
              <w:t xml:space="preserve"> ajror</w:t>
            </w:r>
            <w:r w:rsidRPr="00440BC7">
              <w:rPr>
                <w:color w:val="444444"/>
                <w:sz w:val="16"/>
                <w:szCs w:val="16"/>
              </w:rPr>
              <w:t xml:space="preserve"> që të fshijnë, brenda 24 orësh nga mbërritja e mjetit të transportit sipas Nenit 3(1), të dhënat personale që ato kanë mbledhur dhe transmetuar tek autoritetet kufitare sipas kësaj Direktive.</w:t>
            </w:r>
          </w:p>
          <w:p w:rsidR="0069073A" w:rsidRPr="00440BC7" w:rsidRDefault="0069073A" w:rsidP="0069073A">
            <w:pPr>
              <w:shd w:val="clear" w:color="auto" w:fill="FFFFFF"/>
              <w:spacing w:line="276" w:lineRule="auto"/>
              <w:jc w:val="both"/>
              <w:rPr>
                <w:color w:val="444444"/>
                <w:sz w:val="16"/>
                <w:szCs w:val="16"/>
              </w:rPr>
            </w:pPr>
            <w:r w:rsidRPr="00440BC7">
              <w:rPr>
                <w:color w:val="444444"/>
                <w:sz w:val="16"/>
                <w:szCs w:val="16"/>
              </w:rPr>
              <w:t>Sipas ligjeve kombëtare dhe dispozitave për të dhënat personale të Direktivës 95/46/EC, Vendet Anëtare mund ti përdorin të dhënat personale të përmendura tek Neni 3(1) për qëllim të zbatimit të ligjit.</w:t>
            </w:r>
          </w:p>
          <w:p w:rsidR="0069073A" w:rsidRPr="00440BC7" w:rsidRDefault="0069073A" w:rsidP="0069073A">
            <w:pPr>
              <w:shd w:val="clear" w:color="auto" w:fill="FFFFFF"/>
              <w:spacing w:line="276" w:lineRule="auto"/>
              <w:jc w:val="both"/>
              <w:rPr>
                <w:color w:val="444444"/>
                <w:sz w:val="16"/>
                <w:szCs w:val="16"/>
              </w:rPr>
            </w:pPr>
          </w:p>
          <w:p w:rsidR="0069073A" w:rsidRPr="00440BC7" w:rsidRDefault="0069073A" w:rsidP="0069073A">
            <w:pPr>
              <w:shd w:val="clear" w:color="auto" w:fill="FFFFFF"/>
              <w:spacing w:line="276" w:lineRule="auto"/>
              <w:jc w:val="both"/>
              <w:rPr>
                <w:color w:val="444444"/>
                <w:sz w:val="16"/>
                <w:szCs w:val="16"/>
              </w:rPr>
            </w:pPr>
            <w:r w:rsidRPr="00440BC7">
              <w:rPr>
                <w:color w:val="444444"/>
                <w:sz w:val="16"/>
                <w:szCs w:val="16"/>
              </w:rPr>
              <w:t>2.   Vendet Anëtare të ndërmarrin masat e nevojshme për ti detyruar transportuesit që të informojnë pasagjerët sipas dispozitave të Direktivës 95/46/EC. Kjo gjithashtu përbën edhe informacionin e përmendur në Nenin 10(c) dhe Nenin 11(1)(c) të Direktivës 95/46/EC.</w:t>
            </w:r>
          </w:p>
          <w:p w:rsidR="0069073A" w:rsidRPr="00440BC7" w:rsidRDefault="0069073A" w:rsidP="0069073A">
            <w:pPr>
              <w:rPr>
                <w:sz w:val="18"/>
                <w:szCs w:val="18"/>
              </w:rPr>
            </w:pPr>
          </w:p>
        </w:tc>
        <w:tc>
          <w:tcPr>
            <w:tcW w:w="1144" w:type="dxa"/>
            <w:shd w:val="clear" w:color="auto" w:fill="auto"/>
          </w:tcPr>
          <w:p w:rsidR="0069073A" w:rsidRPr="004002F7" w:rsidRDefault="0069073A" w:rsidP="0069073A">
            <w:pPr>
              <w:rPr>
                <w:sz w:val="16"/>
                <w:szCs w:val="16"/>
              </w:rPr>
            </w:pPr>
            <w:r w:rsidRPr="004002F7">
              <w:rPr>
                <w:sz w:val="16"/>
                <w:szCs w:val="16"/>
              </w:rPr>
              <w:t>Projektligj “Për disa shtesa dhe ndryshime në Ligjin nr. 71/2016, datë 07.07.2016 “Për kontrollin kufitar”</w:t>
            </w:r>
          </w:p>
          <w:p w:rsidR="0069073A" w:rsidRPr="00654E90" w:rsidRDefault="0069073A" w:rsidP="0069073A">
            <w:pPr>
              <w:rPr>
                <w:sz w:val="18"/>
                <w:szCs w:val="18"/>
              </w:rPr>
            </w:pPr>
          </w:p>
        </w:tc>
        <w:tc>
          <w:tcPr>
            <w:tcW w:w="1229" w:type="dxa"/>
            <w:shd w:val="clear" w:color="auto" w:fill="auto"/>
          </w:tcPr>
          <w:p w:rsidR="003D4C62" w:rsidRDefault="003D4C62" w:rsidP="0069073A">
            <w:pPr>
              <w:rPr>
                <w:sz w:val="16"/>
                <w:szCs w:val="16"/>
              </w:rPr>
            </w:pPr>
            <w:r>
              <w:rPr>
                <w:sz w:val="16"/>
                <w:szCs w:val="16"/>
              </w:rPr>
              <w:t>Neni 2</w:t>
            </w:r>
          </w:p>
          <w:p w:rsidR="0069073A" w:rsidRPr="009C1888" w:rsidRDefault="0069073A" w:rsidP="0069073A">
            <w:pPr>
              <w:rPr>
                <w:sz w:val="16"/>
                <w:szCs w:val="16"/>
              </w:rPr>
            </w:pPr>
          </w:p>
        </w:tc>
        <w:tc>
          <w:tcPr>
            <w:tcW w:w="3972" w:type="dxa"/>
            <w:shd w:val="clear" w:color="auto" w:fill="auto"/>
          </w:tcPr>
          <w:p w:rsidR="000A1228" w:rsidRDefault="000A1228" w:rsidP="00440BC7">
            <w:pPr>
              <w:spacing w:line="276" w:lineRule="auto"/>
              <w:jc w:val="both"/>
              <w:rPr>
                <w:sz w:val="18"/>
                <w:szCs w:val="18"/>
              </w:rPr>
            </w:pPr>
            <w:r>
              <w:rPr>
                <w:sz w:val="18"/>
                <w:szCs w:val="18"/>
              </w:rPr>
              <w:t xml:space="preserve"> “</w:t>
            </w:r>
            <w:r w:rsidR="003D4C62">
              <w:rPr>
                <w:sz w:val="18"/>
                <w:szCs w:val="18"/>
              </w:rPr>
              <w:t>19/2 “</w:t>
            </w:r>
            <w:r>
              <w:rPr>
                <w:sz w:val="18"/>
                <w:szCs w:val="18"/>
              </w:rPr>
              <w:t>2.</w:t>
            </w:r>
            <w:r w:rsidRPr="000A1228">
              <w:rPr>
                <w:sz w:val="18"/>
                <w:szCs w:val="18"/>
              </w:rPr>
              <w:t>Informacioni para</w:t>
            </w:r>
            <w:r w:rsidR="003D4C62">
              <w:rPr>
                <w:sz w:val="18"/>
                <w:szCs w:val="18"/>
              </w:rPr>
              <w:t xml:space="preserve">prak për pasagjerin </w:t>
            </w:r>
            <w:r w:rsidRPr="000A1228">
              <w:rPr>
                <w:sz w:val="18"/>
                <w:szCs w:val="18"/>
              </w:rPr>
              <w:t>sipas germës “h” të pikës 2 të nenit 19/2, shpërndahet nga NIP pranë Autoriteteve përgjegjëse për kontrollin kufitar, me qëllim parandalimin e migracionit të paligjshëm dhe përmirësimin e kontrollit kufitar.</w:t>
            </w:r>
            <w:r w:rsidR="00440BC7">
              <w:rPr>
                <w:sz w:val="18"/>
                <w:szCs w:val="18"/>
              </w:rPr>
              <w:t>”</w:t>
            </w:r>
          </w:p>
          <w:p w:rsidR="00440BC7" w:rsidRDefault="00440BC7" w:rsidP="000A1228">
            <w:pPr>
              <w:spacing w:line="276" w:lineRule="auto"/>
              <w:ind w:left="360"/>
              <w:jc w:val="both"/>
              <w:rPr>
                <w:sz w:val="18"/>
                <w:szCs w:val="18"/>
              </w:rPr>
            </w:pPr>
          </w:p>
          <w:p w:rsidR="00440BC7" w:rsidRDefault="00440BC7" w:rsidP="00440BC7">
            <w:pPr>
              <w:rPr>
                <w:sz w:val="18"/>
                <w:szCs w:val="18"/>
              </w:rPr>
            </w:pPr>
            <w:r>
              <w:rPr>
                <w:sz w:val="18"/>
                <w:szCs w:val="18"/>
              </w:rPr>
              <w:t xml:space="preserve">19/2 “6. </w:t>
            </w:r>
            <w:r w:rsidRPr="00440BC7">
              <w:rPr>
                <w:sz w:val="18"/>
                <w:szCs w:val="18"/>
              </w:rPr>
              <w:t>Transmetimi i të dhënave të pasagjerit, nga transportuesit ajrorë, kryhet me mjete elektronike, sipas procedurave dhe formateve të përcaktuara në rregulloren për përpunimin e të dhënave të regjistrit të rezervimit të pasagjerit. Në rast të një problemi teknik, të dhënat do të transmetohen, sipas mënyrës së përcaktuar me udhëzim të përbashkët të Ministrit përgjegjës për rendin dhe sigurinë publike dhe Komisionerit për të Drejtën e Informimit dhe Mbrojtjen e të Dhënave Personale që siguron nivelin e përshtatshëm të mbrojtjes së të dhënave.</w:t>
            </w:r>
          </w:p>
          <w:p w:rsidR="00440BC7" w:rsidRDefault="00440BC7" w:rsidP="00440BC7">
            <w:pPr>
              <w:rPr>
                <w:sz w:val="18"/>
                <w:szCs w:val="18"/>
              </w:rPr>
            </w:pPr>
          </w:p>
          <w:p w:rsidR="00440BC7" w:rsidRPr="00440BC7" w:rsidRDefault="003D4C62" w:rsidP="00440BC7">
            <w:pPr>
              <w:rPr>
                <w:sz w:val="18"/>
                <w:szCs w:val="18"/>
              </w:rPr>
            </w:pPr>
            <w:r>
              <w:rPr>
                <w:sz w:val="18"/>
                <w:szCs w:val="18"/>
              </w:rPr>
              <w:t>19/9 “4</w:t>
            </w:r>
            <w:r w:rsidR="00440BC7">
              <w:rPr>
                <w:sz w:val="18"/>
                <w:szCs w:val="18"/>
              </w:rPr>
              <w:t>.</w:t>
            </w:r>
            <w:r w:rsidRPr="003D4C62">
              <w:rPr>
                <w:sz w:val="18"/>
                <w:szCs w:val="18"/>
              </w:rPr>
              <w:t>Autoritetet përgjegjëse për kontrollin kufitar fshijnë të dhënat e përcaktuara në germën “h”, të nenit 19/2 të këtij ligji, brenda një afati prej 24 orëve nga transmetimi i tyre, me përjashtim të rasteve kur ruajtja e tyre është e nevojshme për përmbushjen e detyrave ligjore.</w:t>
            </w:r>
            <w:r w:rsidR="00440BC7">
              <w:rPr>
                <w:sz w:val="18"/>
                <w:szCs w:val="18"/>
              </w:rPr>
              <w:t>”</w:t>
            </w:r>
          </w:p>
          <w:p w:rsidR="00440BC7" w:rsidRDefault="00440BC7" w:rsidP="00440BC7">
            <w:pPr>
              <w:spacing w:line="276" w:lineRule="auto"/>
              <w:jc w:val="both"/>
              <w:rPr>
                <w:sz w:val="18"/>
                <w:szCs w:val="18"/>
              </w:rPr>
            </w:pPr>
          </w:p>
          <w:p w:rsidR="00440BC7" w:rsidRDefault="00440BC7" w:rsidP="00440BC7">
            <w:pPr>
              <w:spacing w:line="276" w:lineRule="auto"/>
              <w:jc w:val="both"/>
              <w:rPr>
                <w:sz w:val="18"/>
                <w:szCs w:val="18"/>
              </w:rPr>
            </w:pPr>
            <w:r>
              <w:rPr>
                <w:sz w:val="18"/>
                <w:szCs w:val="18"/>
              </w:rPr>
              <w:t xml:space="preserve">19/9 “3. </w:t>
            </w:r>
            <w:r w:rsidRPr="00440BC7">
              <w:rPr>
                <w:sz w:val="18"/>
                <w:szCs w:val="18"/>
              </w:rPr>
              <w:t>NIP fshin/shkatërron rezultatet e përpunimit të të dhënave të pasagjerit sapo ato nuk i shërbejnë qëllimit të këtij ligji.</w:t>
            </w:r>
            <w:r>
              <w:rPr>
                <w:sz w:val="18"/>
                <w:szCs w:val="18"/>
              </w:rPr>
              <w:t>”</w:t>
            </w:r>
          </w:p>
          <w:p w:rsidR="001E3A65" w:rsidRDefault="001E3A65" w:rsidP="00440BC7">
            <w:pPr>
              <w:spacing w:line="276" w:lineRule="auto"/>
              <w:jc w:val="both"/>
              <w:rPr>
                <w:sz w:val="18"/>
                <w:szCs w:val="18"/>
              </w:rPr>
            </w:pPr>
          </w:p>
          <w:p w:rsidR="00E75030" w:rsidRPr="00654E90" w:rsidRDefault="00440BC7" w:rsidP="00440BC7">
            <w:pPr>
              <w:spacing w:line="276" w:lineRule="auto"/>
              <w:jc w:val="both"/>
              <w:rPr>
                <w:sz w:val="18"/>
                <w:szCs w:val="18"/>
              </w:rPr>
            </w:pPr>
            <w:r>
              <w:rPr>
                <w:sz w:val="18"/>
                <w:szCs w:val="18"/>
              </w:rPr>
              <w:t>19/2 “5.</w:t>
            </w:r>
            <w:r w:rsidRPr="00440BC7">
              <w:rPr>
                <w:sz w:val="18"/>
                <w:szCs w:val="18"/>
              </w:rPr>
              <w:t>Trasportuesit ajrorë duhet të informojnë pasagjerët për qëllimin e grumbullimit dhe përpunimit të të dhënave të rezervimit të pasagjerit, në përputhje me legjislacionin për mbrojtjen e të dhënave personale.</w:t>
            </w:r>
            <w:r>
              <w:rPr>
                <w:sz w:val="18"/>
                <w:szCs w:val="18"/>
              </w:rPr>
              <w:t>”</w:t>
            </w:r>
          </w:p>
        </w:tc>
        <w:tc>
          <w:tcPr>
            <w:tcW w:w="1159" w:type="dxa"/>
            <w:shd w:val="clear" w:color="auto" w:fill="auto"/>
          </w:tcPr>
          <w:p w:rsidR="0069073A" w:rsidRPr="00654E90" w:rsidRDefault="00440BC7" w:rsidP="0069073A">
            <w:pPr>
              <w:rPr>
                <w:sz w:val="18"/>
                <w:szCs w:val="18"/>
              </w:rPr>
            </w:pPr>
            <w:r>
              <w:rPr>
                <w:sz w:val="18"/>
                <w:szCs w:val="18"/>
              </w:rPr>
              <w:t>I plot</w:t>
            </w:r>
            <w:r w:rsidR="008271C4">
              <w:rPr>
                <w:sz w:val="18"/>
                <w:szCs w:val="18"/>
              </w:rPr>
              <w:t>ë</w:t>
            </w:r>
            <w:r>
              <w:rPr>
                <w:sz w:val="18"/>
                <w:szCs w:val="18"/>
              </w:rPr>
              <w:t xml:space="preserve"> </w:t>
            </w:r>
          </w:p>
        </w:tc>
        <w:tc>
          <w:tcPr>
            <w:tcW w:w="1914" w:type="dxa"/>
            <w:shd w:val="clear" w:color="auto" w:fill="auto"/>
          </w:tcPr>
          <w:p w:rsidR="0069073A" w:rsidRPr="00654E90" w:rsidRDefault="0069073A" w:rsidP="0069073A">
            <w:pPr>
              <w:rPr>
                <w:sz w:val="18"/>
                <w:szCs w:val="18"/>
              </w:rPr>
            </w:pPr>
          </w:p>
        </w:tc>
      </w:tr>
    </w:tbl>
    <w:p w:rsidR="00654E90" w:rsidRDefault="00654E90" w:rsidP="006F0FF7"/>
    <w:p w:rsidR="00F959E2" w:rsidRDefault="00F959E2" w:rsidP="006F0FF7"/>
    <w:p w:rsidR="00E34B68" w:rsidRDefault="00E34B68" w:rsidP="006F0FF7"/>
    <w:p w:rsidR="00E34B68" w:rsidRDefault="00E34B68" w:rsidP="006F0FF7"/>
    <w:p w:rsidR="00E34B68" w:rsidRDefault="00E34B68" w:rsidP="006F0FF7"/>
    <w:p w:rsidR="00E34B68" w:rsidRDefault="00E34B68" w:rsidP="006F0FF7"/>
    <w:p w:rsidR="00E34B68" w:rsidRDefault="00E34B68" w:rsidP="006F0FF7"/>
    <w:p w:rsidR="00E34B68" w:rsidRDefault="00E34B68" w:rsidP="006F0FF7"/>
    <w:p w:rsidR="00E34B68" w:rsidRDefault="00E34B68" w:rsidP="006F0FF7"/>
    <w:p w:rsidR="00E34B68" w:rsidRDefault="00E34B68" w:rsidP="006F0FF7"/>
    <w:p w:rsidR="00E34B68" w:rsidRDefault="00E34B68" w:rsidP="006F0FF7"/>
    <w:p w:rsidR="00E34B68" w:rsidRDefault="00E34B68" w:rsidP="006F0FF7"/>
    <w:p w:rsidR="00E34B68" w:rsidRDefault="00E34B68" w:rsidP="006F0FF7"/>
    <w:p w:rsidR="00F959E2" w:rsidRDefault="00F959E2" w:rsidP="006F0FF7"/>
    <w:p w:rsidR="00F959E2" w:rsidRPr="00654E90" w:rsidRDefault="00F959E2" w:rsidP="00F959E2">
      <w:pPr>
        <w:rPr>
          <w:szCs w:val="24"/>
        </w:rPr>
      </w:pPr>
    </w:p>
    <w:p w:rsidR="00F959E2" w:rsidRDefault="00F959E2" w:rsidP="00F959E2">
      <w:pPr>
        <w:rPr>
          <w:b/>
        </w:rPr>
      </w:pPr>
      <w:r w:rsidRPr="00654E90">
        <w:rPr>
          <w:b/>
        </w:rPr>
        <w:t>Tabel</w:t>
      </w:r>
      <w:r>
        <w:rPr>
          <w:b/>
        </w:rPr>
        <w:t>ë  Përputhshmërie</w:t>
      </w:r>
    </w:p>
    <w:p w:rsidR="00F959E2" w:rsidRPr="00654E90" w:rsidRDefault="00F959E2" w:rsidP="00F959E2">
      <w:pPr>
        <w:rPr>
          <w:szCs w:val="24"/>
        </w:rPr>
      </w:pPr>
    </w:p>
    <w:tbl>
      <w:tblPr>
        <w:tblW w:w="14056" w:type="dxa"/>
        <w:tblInd w:w="-25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30"/>
        <w:gridCol w:w="3760"/>
        <w:gridCol w:w="1142"/>
        <w:gridCol w:w="1230"/>
        <w:gridCol w:w="3531"/>
        <w:gridCol w:w="1230"/>
        <w:gridCol w:w="1933"/>
      </w:tblGrid>
      <w:tr w:rsidR="00F959E2" w:rsidRPr="00654E90" w:rsidTr="00F959E2">
        <w:trPr>
          <w:trHeight w:val="492"/>
        </w:trPr>
        <w:tc>
          <w:tcPr>
            <w:tcW w:w="4990" w:type="dxa"/>
            <w:gridSpan w:val="2"/>
            <w:tcBorders>
              <w:top w:val="single" w:sz="12" w:space="0" w:color="auto"/>
              <w:left w:val="single" w:sz="12" w:space="0" w:color="auto"/>
              <w:bottom w:val="single" w:sz="4" w:space="0" w:color="auto"/>
              <w:right w:val="single" w:sz="12" w:space="0" w:color="auto"/>
            </w:tcBorders>
            <w:shd w:val="clear" w:color="auto" w:fill="auto"/>
          </w:tcPr>
          <w:p w:rsidR="00F959E2" w:rsidRPr="004C431E" w:rsidRDefault="00F959E2" w:rsidP="00F959E2">
            <w:pPr>
              <w:autoSpaceDE w:val="0"/>
              <w:autoSpaceDN w:val="0"/>
              <w:adjustRightInd w:val="0"/>
              <w:jc w:val="both"/>
              <w:rPr>
                <w:i/>
                <w:iCs/>
                <w:sz w:val="16"/>
                <w:szCs w:val="16"/>
              </w:rPr>
            </w:pPr>
            <w:r w:rsidRPr="00F959E2">
              <w:rPr>
                <w:bCs/>
                <w:color w:val="444444"/>
                <w:sz w:val="16"/>
                <w:szCs w:val="16"/>
              </w:rPr>
              <w:t>Direktivën  2016/681 të Parlamentit dhe Këshillit Evropian e datës 27.04.2016 mbi përdorimin e të dhënave të regjistrit të emrit të pasagjerit (PNR) me qëllim parandalimin, zbulimin, hetimin dhe ndjekjen penale veprave me qëllime terroriste dhe krimeve të rënda</w:t>
            </w:r>
            <w:r>
              <w:rPr>
                <w:bCs/>
                <w:color w:val="444444"/>
                <w:sz w:val="16"/>
                <w:szCs w:val="16"/>
              </w:rPr>
              <w:t>.</w:t>
            </w:r>
          </w:p>
        </w:tc>
        <w:tc>
          <w:tcPr>
            <w:tcW w:w="9066" w:type="dxa"/>
            <w:gridSpan w:val="5"/>
            <w:tcBorders>
              <w:top w:val="single" w:sz="12" w:space="0" w:color="auto"/>
              <w:left w:val="nil"/>
              <w:bottom w:val="single" w:sz="4" w:space="0" w:color="auto"/>
              <w:right w:val="single" w:sz="12" w:space="0" w:color="auto"/>
            </w:tcBorders>
            <w:shd w:val="clear" w:color="auto" w:fill="auto"/>
          </w:tcPr>
          <w:p w:rsidR="00F959E2" w:rsidRPr="004002F7" w:rsidRDefault="00F959E2" w:rsidP="00F959E2">
            <w:pPr>
              <w:rPr>
                <w:sz w:val="16"/>
                <w:szCs w:val="16"/>
              </w:rPr>
            </w:pPr>
            <w:r w:rsidRPr="004002F7">
              <w:rPr>
                <w:sz w:val="16"/>
                <w:szCs w:val="16"/>
              </w:rPr>
              <w:t>Projektligj “Për disa shtesa dhe ndryshime në Ligjin nr. 71/2016, datë 07.07.2016 “Për kontrollin kufitar”</w:t>
            </w:r>
          </w:p>
          <w:p w:rsidR="00F959E2" w:rsidRPr="004002F7" w:rsidRDefault="00F959E2" w:rsidP="00F959E2">
            <w:pPr>
              <w:jc w:val="both"/>
              <w:rPr>
                <w:sz w:val="16"/>
                <w:szCs w:val="16"/>
              </w:rPr>
            </w:pPr>
            <w:r w:rsidRPr="004002F7">
              <w:rPr>
                <w:sz w:val="16"/>
                <w:szCs w:val="16"/>
              </w:rPr>
              <w:t>Shkalla e p</w:t>
            </w:r>
            <w:r w:rsidRPr="004002F7">
              <w:rPr>
                <w:bCs/>
                <w:sz w:val="16"/>
                <w:szCs w:val="16"/>
              </w:rPr>
              <w:t>ë</w:t>
            </w:r>
            <w:r w:rsidR="00324130">
              <w:rPr>
                <w:sz w:val="16"/>
                <w:szCs w:val="16"/>
              </w:rPr>
              <w:t>rafrimit: E pjesshme</w:t>
            </w:r>
            <w:bookmarkStart w:id="0" w:name="_GoBack"/>
            <w:bookmarkEnd w:id="0"/>
          </w:p>
          <w:p w:rsidR="00F959E2" w:rsidRPr="00654E90" w:rsidRDefault="00F959E2" w:rsidP="00F959E2">
            <w:pPr>
              <w:jc w:val="both"/>
              <w:rPr>
                <w:sz w:val="18"/>
              </w:rPr>
            </w:pPr>
          </w:p>
        </w:tc>
      </w:tr>
      <w:tr w:rsidR="00F959E2" w:rsidRPr="00654E90" w:rsidTr="00F959E2">
        <w:trPr>
          <w:trHeight w:val="44"/>
        </w:trPr>
        <w:tc>
          <w:tcPr>
            <w:tcW w:w="1230" w:type="dxa"/>
            <w:tcBorders>
              <w:top w:val="single" w:sz="4" w:space="0" w:color="auto"/>
              <w:left w:val="single" w:sz="12" w:space="0" w:color="auto"/>
              <w:bottom w:val="single" w:sz="4" w:space="0" w:color="auto"/>
              <w:right w:val="single" w:sz="4" w:space="0" w:color="auto"/>
            </w:tcBorders>
            <w:shd w:val="clear" w:color="auto" w:fill="auto"/>
          </w:tcPr>
          <w:p w:rsidR="00F959E2" w:rsidRPr="00654E90" w:rsidRDefault="00F959E2" w:rsidP="00F959E2">
            <w:pPr>
              <w:jc w:val="center"/>
              <w:rPr>
                <w:sz w:val="20"/>
              </w:rPr>
            </w:pPr>
            <w:r w:rsidRPr="00654E90">
              <w:rPr>
                <w:sz w:val="20"/>
              </w:rPr>
              <w:t>1</w:t>
            </w:r>
          </w:p>
        </w:tc>
        <w:tc>
          <w:tcPr>
            <w:tcW w:w="3760" w:type="dxa"/>
            <w:tcBorders>
              <w:top w:val="single" w:sz="4" w:space="0" w:color="auto"/>
              <w:left w:val="single" w:sz="4" w:space="0" w:color="auto"/>
              <w:bottom w:val="single" w:sz="4" w:space="0" w:color="auto"/>
              <w:right w:val="single" w:sz="12" w:space="0" w:color="auto"/>
            </w:tcBorders>
            <w:shd w:val="clear" w:color="auto" w:fill="auto"/>
          </w:tcPr>
          <w:p w:rsidR="00F959E2" w:rsidRPr="00654E90" w:rsidRDefault="00F959E2" w:rsidP="00F959E2">
            <w:pPr>
              <w:jc w:val="center"/>
              <w:rPr>
                <w:sz w:val="20"/>
              </w:rPr>
            </w:pPr>
            <w:r w:rsidRPr="00654E90">
              <w:rPr>
                <w:sz w:val="20"/>
              </w:rPr>
              <w:t>2</w:t>
            </w:r>
          </w:p>
        </w:tc>
        <w:tc>
          <w:tcPr>
            <w:tcW w:w="1142" w:type="dxa"/>
            <w:tcBorders>
              <w:top w:val="single" w:sz="4" w:space="0" w:color="auto"/>
              <w:left w:val="nil"/>
              <w:bottom w:val="single" w:sz="4" w:space="0" w:color="auto"/>
              <w:right w:val="single" w:sz="4" w:space="0" w:color="auto"/>
            </w:tcBorders>
            <w:shd w:val="clear" w:color="auto" w:fill="auto"/>
          </w:tcPr>
          <w:p w:rsidR="00F959E2" w:rsidRPr="00654E90" w:rsidRDefault="00F959E2" w:rsidP="00F959E2">
            <w:pPr>
              <w:jc w:val="center"/>
              <w:rPr>
                <w:sz w:val="20"/>
              </w:rPr>
            </w:pPr>
            <w:r w:rsidRPr="00654E90">
              <w:rPr>
                <w:sz w:val="20"/>
              </w:rPr>
              <w:t>3</w:t>
            </w:r>
          </w:p>
        </w:tc>
        <w:tc>
          <w:tcPr>
            <w:tcW w:w="1230" w:type="dxa"/>
            <w:tcBorders>
              <w:top w:val="single" w:sz="4" w:space="0" w:color="auto"/>
              <w:left w:val="single" w:sz="4" w:space="0" w:color="auto"/>
              <w:bottom w:val="single" w:sz="4" w:space="0" w:color="auto"/>
              <w:right w:val="single" w:sz="4" w:space="0" w:color="auto"/>
            </w:tcBorders>
            <w:shd w:val="clear" w:color="auto" w:fill="auto"/>
          </w:tcPr>
          <w:p w:rsidR="00F959E2" w:rsidRPr="00654E90" w:rsidRDefault="00F959E2" w:rsidP="00F959E2">
            <w:pPr>
              <w:jc w:val="center"/>
              <w:rPr>
                <w:sz w:val="20"/>
              </w:rPr>
            </w:pPr>
            <w:r w:rsidRPr="00654E90">
              <w:rPr>
                <w:sz w:val="20"/>
              </w:rPr>
              <w:t>4</w:t>
            </w:r>
          </w:p>
        </w:tc>
        <w:tc>
          <w:tcPr>
            <w:tcW w:w="3531" w:type="dxa"/>
            <w:tcBorders>
              <w:top w:val="single" w:sz="4" w:space="0" w:color="auto"/>
              <w:left w:val="single" w:sz="4" w:space="0" w:color="auto"/>
              <w:bottom w:val="single" w:sz="4" w:space="0" w:color="auto"/>
              <w:right w:val="single" w:sz="4" w:space="0" w:color="auto"/>
            </w:tcBorders>
            <w:shd w:val="clear" w:color="auto" w:fill="auto"/>
          </w:tcPr>
          <w:p w:rsidR="00F959E2" w:rsidRPr="00654E90" w:rsidRDefault="00F959E2" w:rsidP="00F959E2">
            <w:pPr>
              <w:jc w:val="center"/>
              <w:rPr>
                <w:sz w:val="20"/>
              </w:rPr>
            </w:pPr>
            <w:r w:rsidRPr="00654E90">
              <w:rPr>
                <w:sz w:val="20"/>
              </w:rPr>
              <w:t>5</w:t>
            </w:r>
          </w:p>
        </w:tc>
        <w:tc>
          <w:tcPr>
            <w:tcW w:w="1230" w:type="dxa"/>
            <w:tcBorders>
              <w:top w:val="single" w:sz="4" w:space="0" w:color="auto"/>
              <w:left w:val="single" w:sz="4" w:space="0" w:color="auto"/>
              <w:bottom w:val="single" w:sz="4" w:space="0" w:color="auto"/>
              <w:right w:val="single" w:sz="4" w:space="0" w:color="auto"/>
            </w:tcBorders>
            <w:shd w:val="clear" w:color="auto" w:fill="auto"/>
          </w:tcPr>
          <w:p w:rsidR="00F959E2" w:rsidRPr="00654E90" w:rsidRDefault="00F959E2" w:rsidP="00F959E2">
            <w:pPr>
              <w:ind w:firstLine="251"/>
              <w:jc w:val="center"/>
              <w:rPr>
                <w:sz w:val="20"/>
              </w:rPr>
            </w:pPr>
            <w:r w:rsidRPr="00654E90">
              <w:rPr>
                <w:sz w:val="20"/>
              </w:rPr>
              <w:t>6</w:t>
            </w:r>
          </w:p>
        </w:tc>
        <w:tc>
          <w:tcPr>
            <w:tcW w:w="1933" w:type="dxa"/>
            <w:tcBorders>
              <w:top w:val="single" w:sz="4" w:space="0" w:color="auto"/>
              <w:left w:val="single" w:sz="4" w:space="0" w:color="auto"/>
              <w:bottom w:val="single" w:sz="4" w:space="0" w:color="auto"/>
              <w:right w:val="single" w:sz="12" w:space="0" w:color="auto"/>
            </w:tcBorders>
            <w:shd w:val="clear" w:color="auto" w:fill="auto"/>
          </w:tcPr>
          <w:p w:rsidR="00F959E2" w:rsidRPr="00654E90" w:rsidRDefault="00F959E2" w:rsidP="00F959E2">
            <w:pPr>
              <w:jc w:val="center"/>
              <w:rPr>
                <w:sz w:val="20"/>
              </w:rPr>
            </w:pPr>
            <w:r w:rsidRPr="00654E90">
              <w:rPr>
                <w:sz w:val="20"/>
              </w:rPr>
              <w:t>7</w:t>
            </w:r>
          </w:p>
        </w:tc>
      </w:tr>
      <w:tr w:rsidR="00F959E2" w:rsidRPr="00654E90" w:rsidTr="00F959E2">
        <w:trPr>
          <w:trHeight w:val="314"/>
        </w:trPr>
        <w:tc>
          <w:tcPr>
            <w:tcW w:w="1230" w:type="dxa"/>
            <w:tcBorders>
              <w:top w:val="single" w:sz="4" w:space="0" w:color="auto"/>
              <w:left w:val="single" w:sz="12" w:space="0" w:color="auto"/>
              <w:bottom w:val="single" w:sz="12" w:space="0" w:color="auto"/>
              <w:right w:val="single" w:sz="4" w:space="0" w:color="auto"/>
            </w:tcBorders>
            <w:shd w:val="clear" w:color="auto" w:fill="auto"/>
            <w:vAlign w:val="center"/>
          </w:tcPr>
          <w:p w:rsidR="00F959E2" w:rsidRPr="00654E90" w:rsidRDefault="00F959E2" w:rsidP="00F959E2">
            <w:pPr>
              <w:jc w:val="center"/>
              <w:rPr>
                <w:sz w:val="16"/>
                <w:szCs w:val="16"/>
              </w:rPr>
            </w:pPr>
            <w:r w:rsidRPr="00654E90">
              <w:rPr>
                <w:sz w:val="16"/>
                <w:szCs w:val="16"/>
              </w:rPr>
              <w:t>Neni</w:t>
            </w:r>
          </w:p>
        </w:tc>
        <w:tc>
          <w:tcPr>
            <w:tcW w:w="3760" w:type="dxa"/>
            <w:tcBorders>
              <w:top w:val="single" w:sz="4" w:space="0" w:color="auto"/>
              <w:left w:val="single" w:sz="4" w:space="0" w:color="auto"/>
              <w:bottom w:val="single" w:sz="12" w:space="0" w:color="auto"/>
              <w:right w:val="single" w:sz="12" w:space="0" w:color="auto"/>
            </w:tcBorders>
            <w:shd w:val="clear" w:color="auto" w:fill="auto"/>
            <w:vAlign w:val="center"/>
          </w:tcPr>
          <w:p w:rsidR="00F959E2" w:rsidRPr="00654E90" w:rsidRDefault="00F959E2" w:rsidP="00F959E2">
            <w:pPr>
              <w:jc w:val="center"/>
              <w:rPr>
                <w:sz w:val="16"/>
                <w:szCs w:val="16"/>
              </w:rPr>
            </w:pPr>
            <w:r w:rsidRPr="00654E90">
              <w:rPr>
                <w:sz w:val="16"/>
                <w:szCs w:val="16"/>
              </w:rPr>
              <w:t>Teksti</w:t>
            </w:r>
          </w:p>
        </w:tc>
        <w:tc>
          <w:tcPr>
            <w:tcW w:w="1142" w:type="dxa"/>
            <w:tcBorders>
              <w:top w:val="single" w:sz="4" w:space="0" w:color="auto"/>
              <w:left w:val="nil"/>
              <w:bottom w:val="single" w:sz="12" w:space="0" w:color="auto"/>
              <w:right w:val="single" w:sz="4" w:space="0" w:color="auto"/>
            </w:tcBorders>
            <w:shd w:val="clear" w:color="auto" w:fill="auto"/>
            <w:vAlign w:val="center"/>
          </w:tcPr>
          <w:p w:rsidR="00F959E2" w:rsidRPr="00654E90" w:rsidRDefault="00F959E2" w:rsidP="00F959E2">
            <w:pPr>
              <w:jc w:val="center"/>
              <w:rPr>
                <w:sz w:val="16"/>
                <w:szCs w:val="16"/>
              </w:rPr>
            </w:pPr>
            <w:r w:rsidRPr="00654E90">
              <w:rPr>
                <w:sz w:val="16"/>
                <w:szCs w:val="16"/>
              </w:rPr>
              <w:t>Referenca</w:t>
            </w:r>
          </w:p>
        </w:tc>
        <w:tc>
          <w:tcPr>
            <w:tcW w:w="1230" w:type="dxa"/>
            <w:tcBorders>
              <w:top w:val="single" w:sz="4" w:space="0" w:color="auto"/>
              <w:left w:val="single" w:sz="4" w:space="0" w:color="auto"/>
              <w:bottom w:val="single" w:sz="12" w:space="0" w:color="auto"/>
              <w:right w:val="single" w:sz="4" w:space="0" w:color="auto"/>
            </w:tcBorders>
            <w:shd w:val="clear" w:color="auto" w:fill="auto"/>
            <w:vAlign w:val="center"/>
          </w:tcPr>
          <w:p w:rsidR="00F959E2" w:rsidRPr="00654E90" w:rsidRDefault="00F959E2" w:rsidP="00F959E2">
            <w:pPr>
              <w:jc w:val="center"/>
              <w:rPr>
                <w:sz w:val="16"/>
                <w:szCs w:val="16"/>
              </w:rPr>
            </w:pPr>
            <w:r w:rsidRPr="00654E90">
              <w:rPr>
                <w:sz w:val="16"/>
                <w:szCs w:val="16"/>
              </w:rPr>
              <w:t>Neni</w:t>
            </w:r>
          </w:p>
        </w:tc>
        <w:tc>
          <w:tcPr>
            <w:tcW w:w="3531" w:type="dxa"/>
            <w:tcBorders>
              <w:top w:val="single" w:sz="4" w:space="0" w:color="auto"/>
              <w:left w:val="single" w:sz="4" w:space="0" w:color="auto"/>
              <w:bottom w:val="single" w:sz="12" w:space="0" w:color="auto"/>
              <w:right w:val="single" w:sz="4" w:space="0" w:color="auto"/>
            </w:tcBorders>
            <w:shd w:val="clear" w:color="auto" w:fill="auto"/>
            <w:vAlign w:val="center"/>
          </w:tcPr>
          <w:p w:rsidR="00F959E2" w:rsidRPr="00654E90" w:rsidRDefault="00F959E2" w:rsidP="00F959E2">
            <w:pPr>
              <w:jc w:val="center"/>
              <w:rPr>
                <w:sz w:val="16"/>
                <w:szCs w:val="16"/>
              </w:rPr>
            </w:pPr>
            <w:r w:rsidRPr="00654E90">
              <w:rPr>
                <w:sz w:val="16"/>
                <w:szCs w:val="16"/>
              </w:rPr>
              <w:t>Teksti</w:t>
            </w:r>
          </w:p>
        </w:tc>
        <w:tc>
          <w:tcPr>
            <w:tcW w:w="1230" w:type="dxa"/>
            <w:tcBorders>
              <w:top w:val="single" w:sz="4" w:space="0" w:color="auto"/>
              <w:left w:val="single" w:sz="4" w:space="0" w:color="auto"/>
              <w:bottom w:val="single" w:sz="12" w:space="0" w:color="auto"/>
              <w:right w:val="single" w:sz="4" w:space="0" w:color="auto"/>
            </w:tcBorders>
            <w:shd w:val="clear" w:color="auto" w:fill="auto"/>
            <w:vAlign w:val="center"/>
          </w:tcPr>
          <w:p w:rsidR="00F959E2" w:rsidRPr="00654E90" w:rsidRDefault="00F959E2" w:rsidP="00F959E2">
            <w:pPr>
              <w:jc w:val="center"/>
              <w:rPr>
                <w:sz w:val="16"/>
                <w:szCs w:val="16"/>
              </w:rPr>
            </w:pPr>
            <w:r w:rsidRPr="00654E90">
              <w:rPr>
                <w:sz w:val="16"/>
                <w:szCs w:val="16"/>
              </w:rPr>
              <w:t>Përputhshmëria</w:t>
            </w:r>
          </w:p>
        </w:tc>
        <w:tc>
          <w:tcPr>
            <w:tcW w:w="1933" w:type="dxa"/>
            <w:tcBorders>
              <w:top w:val="single" w:sz="4" w:space="0" w:color="auto"/>
              <w:left w:val="single" w:sz="4" w:space="0" w:color="auto"/>
              <w:bottom w:val="single" w:sz="12" w:space="0" w:color="auto"/>
              <w:right w:val="single" w:sz="12" w:space="0" w:color="auto"/>
            </w:tcBorders>
            <w:shd w:val="clear" w:color="auto" w:fill="auto"/>
            <w:vAlign w:val="center"/>
          </w:tcPr>
          <w:p w:rsidR="00F959E2" w:rsidRPr="00654E90" w:rsidRDefault="00F959E2" w:rsidP="00F959E2">
            <w:pPr>
              <w:jc w:val="center"/>
              <w:rPr>
                <w:sz w:val="16"/>
                <w:szCs w:val="16"/>
              </w:rPr>
            </w:pPr>
            <w:r w:rsidRPr="00654E90">
              <w:rPr>
                <w:sz w:val="16"/>
                <w:szCs w:val="16"/>
              </w:rPr>
              <w:t>Shënime</w:t>
            </w:r>
          </w:p>
        </w:tc>
      </w:tr>
    </w:tbl>
    <w:p w:rsidR="00F959E2" w:rsidRPr="00654E90" w:rsidRDefault="00F959E2" w:rsidP="00F959E2">
      <w:pPr>
        <w:rPr>
          <w:szCs w:val="24"/>
        </w:rPr>
      </w:pPr>
    </w:p>
    <w:tbl>
      <w:tblPr>
        <w:tblW w:w="14422"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000" w:firstRow="0" w:lastRow="0" w:firstColumn="0" w:lastColumn="0" w:noHBand="0" w:noVBand="0"/>
      </w:tblPr>
      <w:tblGrid>
        <w:gridCol w:w="1229"/>
        <w:gridCol w:w="3775"/>
        <w:gridCol w:w="1144"/>
        <w:gridCol w:w="1229"/>
        <w:gridCol w:w="3972"/>
        <w:gridCol w:w="1159"/>
        <w:gridCol w:w="1914"/>
      </w:tblGrid>
      <w:tr w:rsidR="00F959E2" w:rsidRPr="00654E90" w:rsidTr="00F959E2">
        <w:trPr>
          <w:trHeight w:hRule="exact" w:val="2593"/>
        </w:trPr>
        <w:tc>
          <w:tcPr>
            <w:tcW w:w="1229" w:type="dxa"/>
            <w:shd w:val="clear" w:color="auto" w:fill="auto"/>
          </w:tcPr>
          <w:p w:rsidR="00F959E2" w:rsidRPr="00654E90" w:rsidRDefault="00F959E2" w:rsidP="00F959E2">
            <w:pPr>
              <w:rPr>
                <w:b/>
                <w:sz w:val="16"/>
                <w:szCs w:val="16"/>
              </w:rPr>
            </w:pPr>
            <w:r w:rsidRPr="00654E90">
              <w:rPr>
                <w:b/>
                <w:sz w:val="16"/>
                <w:szCs w:val="16"/>
              </w:rPr>
              <w:t xml:space="preserve">Në këtë kolonë shënohet vetëm numri i nenit të instrumentit të </w:t>
            </w:r>
            <w:r w:rsidRPr="00654E90">
              <w:rPr>
                <w:b/>
                <w:i/>
                <w:sz w:val="16"/>
                <w:szCs w:val="16"/>
              </w:rPr>
              <w:t>acquis</w:t>
            </w:r>
            <w:r w:rsidRPr="00654E90">
              <w:rPr>
                <w:b/>
                <w:sz w:val="16"/>
                <w:szCs w:val="16"/>
              </w:rPr>
              <w:t xml:space="preserve"> së BE-së që përafrohet ose i paragrafit apo n</w:t>
            </w:r>
            <w:r w:rsidRPr="00654E90">
              <w:rPr>
                <w:b/>
                <w:sz w:val="16"/>
                <w:szCs w:val="16"/>
                <w:lang w:eastAsia="hr-HR"/>
              </w:rPr>
              <w:t>ë</w:t>
            </w:r>
            <w:r w:rsidRPr="00654E90">
              <w:rPr>
                <w:b/>
                <w:sz w:val="16"/>
                <w:szCs w:val="16"/>
              </w:rPr>
              <w:t>nparagrafit.</w:t>
            </w:r>
          </w:p>
        </w:tc>
        <w:tc>
          <w:tcPr>
            <w:tcW w:w="3775" w:type="dxa"/>
            <w:shd w:val="clear" w:color="auto" w:fill="auto"/>
          </w:tcPr>
          <w:p w:rsidR="00F959E2" w:rsidRPr="00654E90" w:rsidRDefault="00F959E2" w:rsidP="00F959E2">
            <w:pPr>
              <w:rPr>
                <w:b/>
                <w:bCs/>
                <w:sz w:val="16"/>
                <w:szCs w:val="16"/>
              </w:rPr>
            </w:pPr>
            <w:r w:rsidRPr="00654E90">
              <w:rPr>
                <w:b/>
                <w:sz w:val="16"/>
                <w:szCs w:val="16"/>
                <w:lang w:eastAsia="hr-HR"/>
              </w:rPr>
              <w:t>N</w:t>
            </w:r>
            <w:r w:rsidRPr="00654E90">
              <w:rPr>
                <w:b/>
                <w:sz w:val="16"/>
                <w:szCs w:val="16"/>
              </w:rPr>
              <w:t>ë</w:t>
            </w:r>
            <w:r w:rsidRPr="00654E90">
              <w:rPr>
                <w:b/>
                <w:sz w:val="16"/>
                <w:szCs w:val="16"/>
                <w:lang w:eastAsia="hr-HR"/>
              </w:rPr>
              <w:t xml:space="preserve"> këtë kolon</w:t>
            </w:r>
            <w:r w:rsidRPr="00654E90">
              <w:rPr>
                <w:b/>
                <w:sz w:val="16"/>
                <w:szCs w:val="16"/>
              </w:rPr>
              <w:t>ë</w:t>
            </w:r>
            <w:r w:rsidRPr="00654E90">
              <w:rPr>
                <w:b/>
                <w:sz w:val="16"/>
                <w:szCs w:val="16"/>
                <w:lang w:eastAsia="hr-HR"/>
              </w:rPr>
              <w:t xml:space="preserve"> shënohet teksti i nenit q</w:t>
            </w:r>
            <w:r w:rsidRPr="00654E90">
              <w:rPr>
                <w:b/>
                <w:sz w:val="16"/>
                <w:szCs w:val="16"/>
              </w:rPr>
              <w:t>ë</w:t>
            </w:r>
            <w:r w:rsidRPr="00654E90">
              <w:rPr>
                <w:b/>
                <w:sz w:val="16"/>
                <w:szCs w:val="16"/>
                <w:lang w:eastAsia="hr-HR"/>
              </w:rPr>
              <w:t xml:space="preserve"> i korrespondon numri n</w:t>
            </w:r>
            <w:r w:rsidRPr="00654E90">
              <w:rPr>
                <w:b/>
                <w:sz w:val="16"/>
                <w:szCs w:val="16"/>
              </w:rPr>
              <w:t>ë</w:t>
            </w:r>
            <w:r w:rsidRPr="00654E90">
              <w:rPr>
                <w:b/>
                <w:sz w:val="16"/>
                <w:szCs w:val="16"/>
                <w:lang w:eastAsia="hr-HR"/>
              </w:rPr>
              <w:t xml:space="preserve"> kolonën e par</w:t>
            </w:r>
            <w:r w:rsidRPr="00654E90">
              <w:rPr>
                <w:b/>
                <w:sz w:val="16"/>
                <w:szCs w:val="16"/>
              </w:rPr>
              <w:t>ë</w:t>
            </w:r>
            <w:r w:rsidRPr="00654E90">
              <w:rPr>
                <w:b/>
                <w:sz w:val="16"/>
                <w:szCs w:val="16"/>
                <w:lang w:eastAsia="hr-HR"/>
              </w:rPr>
              <w:t>. Sipas rastit, çdo nen mund të copëzohet në paragrafë apo nënparagrafë, duke vendosur secilin në një rresht të veçantë.</w:t>
            </w:r>
          </w:p>
        </w:tc>
        <w:tc>
          <w:tcPr>
            <w:tcW w:w="1144" w:type="dxa"/>
            <w:shd w:val="clear" w:color="auto" w:fill="auto"/>
          </w:tcPr>
          <w:p w:rsidR="00F959E2" w:rsidRPr="00654E90" w:rsidRDefault="00F959E2" w:rsidP="00F959E2">
            <w:pPr>
              <w:rPr>
                <w:b/>
                <w:sz w:val="16"/>
                <w:szCs w:val="16"/>
              </w:rPr>
            </w:pPr>
            <w:r w:rsidRPr="00654E90">
              <w:rPr>
                <w:b/>
                <w:sz w:val="16"/>
                <w:szCs w:val="16"/>
              </w:rPr>
              <w:t>Në rastin kur projektaktet që përafrohen janë më shumë se një, atëherë ato numërtohen dhe në këtë kolonë shënohet numri përkatës i referencës</w:t>
            </w:r>
          </w:p>
        </w:tc>
        <w:tc>
          <w:tcPr>
            <w:tcW w:w="1229" w:type="dxa"/>
            <w:shd w:val="clear" w:color="auto" w:fill="auto"/>
          </w:tcPr>
          <w:p w:rsidR="00F959E2" w:rsidRPr="00654E90" w:rsidRDefault="00F959E2" w:rsidP="00F959E2">
            <w:pPr>
              <w:rPr>
                <w:b/>
                <w:sz w:val="16"/>
                <w:szCs w:val="16"/>
              </w:rPr>
            </w:pPr>
            <w:r w:rsidRPr="00654E90">
              <w:rPr>
                <w:b/>
                <w:sz w:val="16"/>
                <w:szCs w:val="16"/>
              </w:rPr>
              <w:t>Në këtë kolonë shënohet numri i nenit të projekaktit</w:t>
            </w:r>
          </w:p>
        </w:tc>
        <w:tc>
          <w:tcPr>
            <w:tcW w:w="3972" w:type="dxa"/>
            <w:shd w:val="clear" w:color="auto" w:fill="auto"/>
          </w:tcPr>
          <w:p w:rsidR="00F959E2" w:rsidRPr="00654E90" w:rsidRDefault="00F959E2" w:rsidP="00F959E2">
            <w:pPr>
              <w:rPr>
                <w:b/>
                <w:sz w:val="18"/>
                <w:szCs w:val="18"/>
              </w:rPr>
            </w:pPr>
            <w:r w:rsidRPr="00654E90">
              <w:rPr>
                <w:b/>
                <w:sz w:val="16"/>
                <w:szCs w:val="16"/>
                <w:lang w:eastAsia="hr-HR"/>
              </w:rPr>
              <w:t>N</w:t>
            </w:r>
            <w:r w:rsidRPr="00654E90">
              <w:rPr>
                <w:b/>
                <w:sz w:val="16"/>
                <w:szCs w:val="16"/>
              </w:rPr>
              <w:t>ë</w:t>
            </w:r>
            <w:r w:rsidRPr="00654E90">
              <w:rPr>
                <w:b/>
                <w:sz w:val="16"/>
                <w:szCs w:val="16"/>
                <w:lang w:eastAsia="hr-HR"/>
              </w:rPr>
              <w:t xml:space="preserve"> këtë kolon</w:t>
            </w:r>
            <w:r w:rsidRPr="00654E90">
              <w:rPr>
                <w:b/>
                <w:sz w:val="16"/>
                <w:szCs w:val="16"/>
              </w:rPr>
              <w:t>ë</w:t>
            </w:r>
            <w:r w:rsidRPr="00654E90">
              <w:rPr>
                <w:b/>
                <w:sz w:val="16"/>
                <w:szCs w:val="16"/>
                <w:lang w:eastAsia="hr-HR"/>
              </w:rPr>
              <w:t xml:space="preserve"> shënohet teksti i nenit, ose i pjesëve të nenit, q</w:t>
            </w:r>
            <w:r w:rsidRPr="00654E90">
              <w:rPr>
                <w:b/>
                <w:sz w:val="16"/>
                <w:szCs w:val="16"/>
              </w:rPr>
              <w:t>ë</w:t>
            </w:r>
            <w:r w:rsidRPr="00654E90">
              <w:rPr>
                <w:b/>
                <w:sz w:val="16"/>
                <w:szCs w:val="16"/>
                <w:lang w:eastAsia="hr-HR"/>
              </w:rPr>
              <w:t xml:space="preserve"> i korrespondon numri n</w:t>
            </w:r>
            <w:r w:rsidRPr="00654E90">
              <w:rPr>
                <w:b/>
                <w:sz w:val="16"/>
                <w:szCs w:val="16"/>
              </w:rPr>
              <w:t>ë</w:t>
            </w:r>
            <w:r w:rsidRPr="00654E90">
              <w:rPr>
                <w:b/>
                <w:sz w:val="16"/>
                <w:szCs w:val="16"/>
                <w:lang w:eastAsia="hr-HR"/>
              </w:rPr>
              <w:t xml:space="preserve"> kolonën e katërt dhe q</w:t>
            </w:r>
            <w:r w:rsidRPr="00654E90">
              <w:rPr>
                <w:b/>
                <w:sz w:val="16"/>
                <w:szCs w:val="16"/>
              </w:rPr>
              <w:t>ë</w:t>
            </w:r>
            <w:r w:rsidRPr="00654E90">
              <w:rPr>
                <w:b/>
                <w:sz w:val="16"/>
                <w:szCs w:val="16"/>
                <w:lang w:eastAsia="hr-HR"/>
              </w:rPr>
              <w:t xml:space="preserve"> ka përafruar kërkesat e nenit t</w:t>
            </w:r>
            <w:r w:rsidRPr="00654E90">
              <w:rPr>
                <w:b/>
                <w:sz w:val="16"/>
                <w:szCs w:val="16"/>
              </w:rPr>
              <w:t>ë</w:t>
            </w:r>
            <w:r w:rsidRPr="00654E90">
              <w:rPr>
                <w:b/>
                <w:sz w:val="16"/>
                <w:szCs w:val="16"/>
                <w:lang w:eastAsia="hr-HR"/>
              </w:rPr>
              <w:t xml:space="preserve"> </w:t>
            </w:r>
            <w:r w:rsidRPr="00654E90">
              <w:rPr>
                <w:b/>
                <w:i/>
                <w:sz w:val="16"/>
                <w:szCs w:val="16"/>
                <w:lang w:eastAsia="hr-HR"/>
              </w:rPr>
              <w:t>acquis</w:t>
            </w:r>
            <w:r w:rsidRPr="00654E90">
              <w:rPr>
                <w:b/>
                <w:sz w:val="16"/>
                <w:szCs w:val="16"/>
                <w:lang w:eastAsia="hr-HR"/>
              </w:rPr>
              <w:t xml:space="preserve"> s</w:t>
            </w:r>
            <w:r w:rsidRPr="00654E90">
              <w:rPr>
                <w:b/>
                <w:sz w:val="16"/>
                <w:szCs w:val="16"/>
              </w:rPr>
              <w:t>ë</w:t>
            </w:r>
            <w:r w:rsidRPr="00654E90">
              <w:rPr>
                <w:b/>
                <w:sz w:val="16"/>
                <w:szCs w:val="16"/>
                <w:lang w:eastAsia="hr-HR"/>
              </w:rPr>
              <w:t xml:space="preserve"> BE-s</w:t>
            </w:r>
            <w:r w:rsidRPr="00654E90">
              <w:rPr>
                <w:b/>
                <w:sz w:val="16"/>
                <w:szCs w:val="16"/>
              </w:rPr>
              <w:t>ë</w:t>
            </w:r>
            <w:r w:rsidRPr="00654E90">
              <w:rPr>
                <w:b/>
                <w:sz w:val="16"/>
                <w:szCs w:val="16"/>
                <w:lang w:eastAsia="hr-HR"/>
              </w:rPr>
              <w:t xml:space="preserve"> n</w:t>
            </w:r>
            <w:r w:rsidRPr="00654E90">
              <w:rPr>
                <w:b/>
                <w:sz w:val="16"/>
                <w:szCs w:val="16"/>
              </w:rPr>
              <w:t>ë</w:t>
            </w:r>
            <w:r w:rsidRPr="00654E90">
              <w:rPr>
                <w:b/>
                <w:sz w:val="16"/>
                <w:szCs w:val="16"/>
                <w:lang w:eastAsia="hr-HR"/>
              </w:rPr>
              <w:t xml:space="preserve"> kolonën e dyt</w:t>
            </w:r>
            <w:r w:rsidRPr="00654E90">
              <w:rPr>
                <w:b/>
                <w:sz w:val="16"/>
                <w:szCs w:val="16"/>
              </w:rPr>
              <w:t>ë</w:t>
            </w:r>
            <w:r w:rsidRPr="00654E90">
              <w:rPr>
                <w:b/>
                <w:sz w:val="16"/>
                <w:szCs w:val="16"/>
                <w:lang w:eastAsia="hr-HR"/>
              </w:rPr>
              <w:t xml:space="preserve">. </w:t>
            </w:r>
          </w:p>
          <w:p w:rsidR="00F959E2" w:rsidRPr="00654E90" w:rsidRDefault="00F959E2" w:rsidP="00F959E2">
            <w:pPr>
              <w:rPr>
                <w:b/>
                <w:sz w:val="18"/>
                <w:szCs w:val="18"/>
              </w:rPr>
            </w:pPr>
          </w:p>
          <w:p w:rsidR="00F959E2" w:rsidRPr="00654E90" w:rsidRDefault="00F959E2" w:rsidP="00F959E2">
            <w:pPr>
              <w:rPr>
                <w:b/>
                <w:sz w:val="18"/>
                <w:szCs w:val="18"/>
              </w:rPr>
            </w:pPr>
          </w:p>
        </w:tc>
        <w:tc>
          <w:tcPr>
            <w:tcW w:w="1159" w:type="dxa"/>
            <w:shd w:val="clear" w:color="auto" w:fill="auto"/>
          </w:tcPr>
          <w:p w:rsidR="00F959E2" w:rsidRPr="00654E90" w:rsidRDefault="00F959E2" w:rsidP="00F959E2">
            <w:pPr>
              <w:rPr>
                <w:b/>
                <w:sz w:val="16"/>
                <w:szCs w:val="16"/>
              </w:rPr>
            </w:pPr>
            <w:r w:rsidRPr="00654E90">
              <w:rPr>
                <w:b/>
                <w:sz w:val="16"/>
                <w:szCs w:val="16"/>
              </w:rPr>
              <w:t>Në këtë kolonë shënohet shkalla e përafrimit për çdo nen të veçantë.</w:t>
            </w:r>
          </w:p>
        </w:tc>
        <w:tc>
          <w:tcPr>
            <w:tcW w:w="1914" w:type="dxa"/>
            <w:shd w:val="clear" w:color="auto" w:fill="auto"/>
          </w:tcPr>
          <w:p w:rsidR="00F959E2" w:rsidRPr="00654E90" w:rsidRDefault="00F959E2" w:rsidP="00F959E2">
            <w:pPr>
              <w:rPr>
                <w:b/>
                <w:sz w:val="16"/>
                <w:szCs w:val="16"/>
              </w:rPr>
            </w:pPr>
            <w:r w:rsidRPr="00654E90">
              <w:rPr>
                <w:b/>
                <w:sz w:val="16"/>
                <w:szCs w:val="16"/>
              </w:rPr>
              <w:t>Në këtë kolonë jepen shënime në lidhje me shkallën e përafrimit. Kur përafrimi nuk është i plotë, jepen arsyet dhe afatet se kur do të bëhet përafrimi i plotë.</w:t>
            </w:r>
          </w:p>
        </w:tc>
      </w:tr>
      <w:tr w:rsidR="008B130E" w:rsidRPr="00654E90" w:rsidTr="008B130E">
        <w:trPr>
          <w:trHeight w:hRule="exact" w:val="2017"/>
        </w:trPr>
        <w:tc>
          <w:tcPr>
            <w:tcW w:w="1229" w:type="dxa"/>
            <w:shd w:val="clear" w:color="auto" w:fill="auto"/>
          </w:tcPr>
          <w:p w:rsidR="008B130E" w:rsidRPr="008B130E" w:rsidRDefault="008B130E" w:rsidP="00F959E2">
            <w:pPr>
              <w:rPr>
                <w:sz w:val="16"/>
                <w:szCs w:val="16"/>
              </w:rPr>
            </w:pPr>
            <w:r>
              <w:rPr>
                <w:sz w:val="16"/>
                <w:szCs w:val="16"/>
              </w:rPr>
              <w:t>Neni 3</w:t>
            </w:r>
            <w:r w:rsidRPr="008B130E">
              <w:rPr>
                <w:sz w:val="16"/>
                <w:szCs w:val="16"/>
              </w:rPr>
              <w:t xml:space="preserve">/1 </w:t>
            </w:r>
          </w:p>
        </w:tc>
        <w:tc>
          <w:tcPr>
            <w:tcW w:w="3775" w:type="dxa"/>
            <w:shd w:val="clear" w:color="auto" w:fill="auto"/>
          </w:tcPr>
          <w:p w:rsidR="008B130E" w:rsidRPr="008B130E" w:rsidRDefault="008B130E" w:rsidP="00F959E2">
            <w:pPr>
              <w:rPr>
                <w:sz w:val="16"/>
                <w:szCs w:val="16"/>
                <w:lang w:eastAsia="hr-HR"/>
              </w:rPr>
            </w:pPr>
            <w:r w:rsidRPr="008B130E">
              <w:rPr>
                <w:sz w:val="16"/>
                <w:szCs w:val="16"/>
                <w:lang w:eastAsia="hr-HR"/>
              </w:rPr>
              <w:t>P</w:t>
            </w:r>
            <w:r w:rsidR="008271C4">
              <w:rPr>
                <w:sz w:val="16"/>
                <w:szCs w:val="16"/>
                <w:lang w:eastAsia="hr-HR"/>
              </w:rPr>
              <w:t>ë</w:t>
            </w:r>
            <w:r w:rsidRPr="008B130E">
              <w:rPr>
                <w:sz w:val="16"/>
                <w:szCs w:val="16"/>
                <w:lang w:eastAsia="hr-HR"/>
              </w:rPr>
              <w:t xml:space="preserve">rkufizime </w:t>
            </w:r>
          </w:p>
          <w:p w:rsidR="008B130E" w:rsidRPr="008B130E" w:rsidRDefault="008B130E" w:rsidP="00F959E2">
            <w:pPr>
              <w:rPr>
                <w:sz w:val="16"/>
                <w:szCs w:val="16"/>
                <w:lang w:eastAsia="hr-HR"/>
              </w:rPr>
            </w:pPr>
          </w:p>
          <w:p w:rsidR="008B130E" w:rsidRPr="008B130E" w:rsidRDefault="008B130E" w:rsidP="00F959E2">
            <w:pPr>
              <w:rPr>
                <w:sz w:val="16"/>
                <w:szCs w:val="16"/>
                <w:lang w:eastAsia="hr-HR"/>
              </w:rPr>
            </w:pPr>
            <w:r w:rsidRPr="008B130E">
              <w:rPr>
                <w:sz w:val="16"/>
                <w:szCs w:val="16"/>
                <w:lang w:eastAsia="hr-HR"/>
              </w:rPr>
              <w:t>“Transportues ajror” do t</w:t>
            </w:r>
            <w:r w:rsidR="008271C4">
              <w:rPr>
                <w:sz w:val="16"/>
                <w:szCs w:val="16"/>
                <w:lang w:eastAsia="hr-HR"/>
              </w:rPr>
              <w:t>ë</w:t>
            </w:r>
            <w:r w:rsidRPr="008B130E">
              <w:rPr>
                <w:sz w:val="16"/>
                <w:szCs w:val="16"/>
                <w:lang w:eastAsia="hr-HR"/>
              </w:rPr>
              <w:t xml:space="preserve"> thot</w:t>
            </w:r>
            <w:r w:rsidR="008271C4">
              <w:rPr>
                <w:sz w:val="16"/>
                <w:szCs w:val="16"/>
                <w:lang w:eastAsia="hr-HR"/>
              </w:rPr>
              <w:t>ë</w:t>
            </w:r>
            <w:r w:rsidRPr="008B130E">
              <w:rPr>
                <w:sz w:val="16"/>
                <w:szCs w:val="16"/>
                <w:lang w:eastAsia="hr-HR"/>
              </w:rPr>
              <w:t xml:space="preserve"> nje transportues ajor i cili ka license apo leje te vecante me an</w:t>
            </w:r>
            <w:r w:rsidR="008271C4">
              <w:rPr>
                <w:sz w:val="16"/>
                <w:szCs w:val="16"/>
                <w:lang w:eastAsia="hr-HR"/>
              </w:rPr>
              <w:t>ë</w:t>
            </w:r>
            <w:r w:rsidRPr="008B130E">
              <w:rPr>
                <w:sz w:val="16"/>
                <w:szCs w:val="16"/>
                <w:lang w:eastAsia="hr-HR"/>
              </w:rPr>
              <w:t xml:space="preserve"> t</w:t>
            </w:r>
            <w:r w:rsidR="008271C4">
              <w:rPr>
                <w:sz w:val="16"/>
                <w:szCs w:val="16"/>
                <w:lang w:eastAsia="hr-HR"/>
              </w:rPr>
              <w:t>ë</w:t>
            </w:r>
            <w:r w:rsidRPr="008B130E">
              <w:rPr>
                <w:sz w:val="16"/>
                <w:szCs w:val="16"/>
                <w:lang w:eastAsia="hr-HR"/>
              </w:rPr>
              <w:t xml:space="preserve"> s</w:t>
            </w:r>
            <w:r w:rsidR="008271C4">
              <w:rPr>
                <w:sz w:val="16"/>
                <w:szCs w:val="16"/>
                <w:lang w:eastAsia="hr-HR"/>
              </w:rPr>
              <w:t>ë</w:t>
            </w:r>
            <w:r w:rsidRPr="008B130E">
              <w:rPr>
                <w:sz w:val="16"/>
                <w:szCs w:val="16"/>
                <w:lang w:eastAsia="hr-HR"/>
              </w:rPr>
              <w:t xml:space="preserve"> cil</w:t>
            </w:r>
            <w:r w:rsidR="008271C4">
              <w:rPr>
                <w:sz w:val="16"/>
                <w:szCs w:val="16"/>
                <w:lang w:eastAsia="hr-HR"/>
              </w:rPr>
              <w:t>ë</w:t>
            </w:r>
            <w:r w:rsidRPr="008B130E">
              <w:rPr>
                <w:sz w:val="16"/>
                <w:szCs w:val="16"/>
                <w:lang w:eastAsia="hr-HR"/>
              </w:rPr>
              <w:t>s mund t</w:t>
            </w:r>
            <w:r w:rsidR="008271C4">
              <w:rPr>
                <w:sz w:val="16"/>
                <w:szCs w:val="16"/>
                <w:lang w:eastAsia="hr-HR"/>
              </w:rPr>
              <w:t>ë</w:t>
            </w:r>
            <w:r w:rsidRPr="008B130E">
              <w:rPr>
                <w:sz w:val="16"/>
                <w:szCs w:val="16"/>
                <w:lang w:eastAsia="hr-HR"/>
              </w:rPr>
              <w:t xml:space="preserve"> realizoje transportuesin e pasagjer</w:t>
            </w:r>
            <w:r w:rsidR="008271C4">
              <w:rPr>
                <w:sz w:val="16"/>
                <w:szCs w:val="16"/>
                <w:lang w:eastAsia="hr-HR"/>
              </w:rPr>
              <w:t>ë</w:t>
            </w:r>
            <w:r w:rsidRPr="008B130E">
              <w:rPr>
                <w:sz w:val="16"/>
                <w:szCs w:val="16"/>
                <w:lang w:eastAsia="hr-HR"/>
              </w:rPr>
              <w:t xml:space="preserve">ve nga ajri. </w:t>
            </w:r>
          </w:p>
        </w:tc>
        <w:tc>
          <w:tcPr>
            <w:tcW w:w="1144" w:type="dxa"/>
            <w:shd w:val="clear" w:color="auto" w:fill="auto"/>
          </w:tcPr>
          <w:p w:rsidR="008B130E" w:rsidRPr="008B130E" w:rsidRDefault="008B130E" w:rsidP="00F959E2">
            <w:pPr>
              <w:rPr>
                <w:sz w:val="16"/>
                <w:szCs w:val="16"/>
              </w:rPr>
            </w:pPr>
            <w:r w:rsidRPr="008B130E">
              <w:rPr>
                <w:sz w:val="16"/>
                <w:szCs w:val="16"/>
              </w:rPr>
              <w:t>Projektligj “Për disa shtesa dhe ndryshime në Ligjin nr. 71/2016, datë 07.07.2016 “Për kontrollin kufitar”</w:t>
            </w:r>
          </w:p>
        </w:tc>
        <w:tc>
          <w:tcPr>
            <w:tcW w:w="1229" w:type="dxa"/>
            <w:shd w:val="clear" w:color="auto" w:fill="auto"/>
          </w:tcPr>
          <w:p w:rsidR="008B130E" w:rsidRPr="008B130E" w:rsidRDefault="008B130E" w:rsidP="00F959E2">
            <w:pPr>
              <w:rPr>
                <w:sz w:val="16"/>
                <w:szCs w:val="16"/>
              </w:rPr>
            </w:pPr>
            <w:r w:rsidRPr="008B130E">
              <w:rPr>
                <w:sz w:val="16"/>
                <w:szCs w:val="16"/>
              </w:rPr>
              <w:t>Neni 2</w:t>
            </w:r>
          </w:p>
        </w:tc>
        <w:tc>
          <w:tcPr>
            <w:tcW w:w="3972" w:type="dxa"/>
            <w:shd w:val="clear" w:color="auto" w:fill="auto"/>
          </w:tcPr>
          <w:p w:rsidR="008B130E" w:rsidRPr="008B130E" w:rsidRDefault="008B130E" w:rsidP="00F959E2">
            <w:pPr>
              <w:rPr>
                <w:sz w:val="16"/>
                <w:szCs w:val="16"/>
                <w:lang w:eastAsia="hr-HR"/>
              </w:rPr>
            </w:pPr>
            <w:r>
              <w:rPr>
                <w:sz w:val="16"/>
                <w:szCs w:val="16"/>
                <w:lang w:eastAsia="hr-HR"/>
              </w:rPr>
              <w:t>“</w:t>
            </w:r>
            <w:r w:rsidRPr="008B130E">
              <w:rPr>
                <w:sz w:val="16"/>
                <w:szCs w:val="16"/>
                <w:lang w:eastAsia="hr-HR"/>
              </w:rPr>
              <w:t>13. "Transportues", nënkupton çdo subjekt të licencuar për kryerjen e transportit ajror të pasagjerëve</w:t>
            </w:r>
            <w:r>
              <w:rPr>
                <w:sz w:val="16"/>
                <w:szCs w:val="16"/>
                <w:lang w:eastAsia="hr-HR"/>
              </w:rPr>
              <w:t>”.</w:t>
            </w:r>
          </w:p>
        </w:tc>
        <w:tc>
          <w:tcPr>
            <w:tcW w:w="1159" w:type="dxa"/>
            <w:shd w:val="clear" w:color="auto" w:fill="auto"/>
          </w:tcPr>
          <w:p w:rsidR="008B130E" w:rsidRPr="008B130E" w:rsidRDefault="008B130E" w:rsidP="00F959E2">
            <w:pPr>
              <w:rPr>
                <w:sz w:val="16"/>
                <w:szCs w:val="16"/>
              </w:rPr>
            </w:pPr>
            <w:r w:rsidRPr="008B130E">
              <w:rPr>
                <w:sz w:val="16"/>
                <w:szCs w:val="16"/>
              </w:rPr>
              <w:t>I plot</w:t>
            </w:r>
            <w:r w:rsidR="008271C4">
              <w:rPr>
                <w:sz w:val="16"/>
                <w:szCs w:val="16"/>
              </w:rPr>
              <w:t>ë</w:t>
            </w:r>
            <w:r w:rsidRPr="008B130E">
              <w:rPr>
                <w:sz w:val="16"/>
                <w:szCs w:val="16"/>
              </w:rPr>
              <w:t xml:space="preserve"> </w:t>
            </w:r>
          </w:p>
        </w:tc>
        <w:tc>
          <w:tcPr>
            <w:tcW w:w="1914" w:type="dxa"/>
            <w:shd w:val="clear" w:color="auto" w:fill="auto"/>
          </w:tcPr>
          <w:p w:rsidR="008B130E" w:rsidRPr="00654E90" w:rsidRDefault="008B130E" w:rsidP="00F959E2">
            <w:pPr>
              <w:rPr>
                <w:b/>
                <w:sz w:val="16"/>
                <w:szCs w:val="16"/>
              </w:rPr>
            </w:pPr>
          </w:p>
        </w:tc>
      </w:tr>
      <w:tr w:rsidR="008B130E" w:rsidRPr="00654E90" w:rsidTr="008B130E">
        <w:trPr>
          <w:trHeight w:hRule="exact" w:val="2017"/>
        </w:trPr>
        <w:tc>
          <w:tcPr>
            <w:tcW w:w="1229" w:type="dxa"/>
            <w:shd w:val="clear" w:color="auto" w:fill="auto"/>
          </w:tcPr>
          <w:p w:rsidR="008B130E" w:rsidRDefault="008B130E" w:rsidP="00F959E2">
            <w:pPr>
              <w:rPr>
                <w:sz w:val="16"/>
                <w:szCs w:val="16"/>
              </w:rPr>
            </w:pPr>
            <w:r>
              <w:rPr>
                <w:sz w:val="16"/>
                <w:szCs w:val="16"/>
              </w:rPr>
              <w:t xml:space="preserve">Neni 3/4 </w:t>
            </w:r>
          </w:p>
        </w:tc>
        <w:tc>
          <w:tcPr>
            <w:tcW w:w="3775" w:type="dxa"/>
            <w:shd w:val="clear" w:color="auto" w:fill="auto"/>
          </w:tcPr>
          <w:p w:rsidR="008B130E" w:rsidRPr="008B130E" w:rsidRDefault="008B130E" w:rsidP="00F959E2">
            <w:pPr>
              <w:rPr>
                <w:sz w:val="16"/>
                <w:szCs w:val="16"/>
                <w:lang w:eastAsia="hr-HR"/>
              </w:rPr>
            </w:pPr>
            <w:r>
              <w:rPr>
                <w:sz w:val="16"/>
                <w:szCs w:val="16"/>
                <w:lang w:eastAsia="hr-HR"/>
              </w:rPr>
              <w:t>“Pasagjer” do t</w:t>
            </w:r>
            <w:r w:rsidR="008271C4">
              <w:rPr>
                <w:sz w:val="16"/>
                <w:szCs w:val="16"/>
                <w:lang w:eastAsia="hr-HR"/>
              </w:rPr>
              <w:t>ë</w:t>
            </w:r>
            <w:r>
              <w:rPr>
                <w:sz w:val="16"/>
                <w:szCs w:val="16"/>
                <w:lang w:eastAsia="hr-HR"/>
              </w:rPr>
              <w:t xml:space="preserve"> thot</w:t>
            </w:r>
            <w:r w:rsidR="008271C4">
              <w:rPr>
                <w:sz w:val="16"/>
                <w:szCs w:val="16"/>
                <w:lang w:eastAsia="hr-HR"/>
              </w:rPr>
              <w:t>ë</w:t>
            </w:r>
            <w:r>
              <w:rPr>
                <w:sz w:val="16"/>
                <w:szCs w:val="16"/>
                <w:lang w:eastAsia="hr-HR"/>
              </w:rPr>
              <w:t xml:space="preserve"> çdo person, duke p</w:t>
            </w:r>
            <w:r w:rsidR="008271C4">
              <w:rPr>
                <w:sz w:val="16"/>
                <w:szCs w:val="16"/>
                <w:lang w:eastAsia="hr-HR"/>
              </w:rPr>
              <w:t>ë</w:t>
            </w:r>
            <w:r>
              <w:rPr>
                <w:sz w:val="16"/>
                <w:szCs w:val="16"/>
                <w:lang w:eastAsia="hr-HR"/>
              </w:rPr>
              <w:t>rfshir</w:t>
            </w:r>
            <w:r w:rsidR="008271C4">
              <w:rPr>
                <w:sz w:val="16"/>
                <w:szCs w:val="16"/>
                <w:lang w:eastAsia="hr-HR"/>
              </w:rPr>
              <w:t>ë</w:t>
            </w:r>
            <w:r>
              <w:rPr>
                <w:sz w:val="16"/>
                <w:szCs w:val="16"/>
                <w:lang w:eastAsia="hr-HR"/>
              </w:rPr>
              <w:t xml:space="preserve"> personat </w:t>
            </w:r>
            <w:r w:rsidR="00FE6AA2">
              <w:rPr>
                <w:sz w:val="16"/>
                <w:szCs w:val="16"/>
                <w:lang w:eastAsia="hr-HR"/>
              </w:rPr>
              <w:t>me nje destinacion ose tranzit, p</w:t>
            </w:r>
            <w:r w:rsidR="008271C4">
              <w:rPr>
                <w:sz w:val="16"/>
                <w:szCs w:val="16"/>
                <w:lang w:eastAsia="hr-HR"/>
              </w:rPr>
              <w:t>ë</w:t>
            </w:r>
            <w:r w:rsidR="00FE6AA2">
              <w:rPr>
                <w:sz w:val="16"/>
                <w:szCs w:val="16"/>
                <w:lang w:eastAsia="hr-HR"/>
              </w:rPr>
              <w:t>rjashto an</w:t>
            </w:r>
            <w:r w:rsidR="008271C4">
              <w:rPr>
                <w:sz w:val="16"/>
                <w:szCs w:val="16"/>
                <w:lang w:eastAsia="hr-HR"/>
              </w:rPr>
              <w:t>ë</w:t>
            </w:r>
            <w:r w:rsidR="00FE6AA2">
              <w:rPr>
                <w:sz w:val="16"/>
                <w:szCs w:val="16"/>
                <w:lang w:eastAsia="hr-HR"/>
              </w:rPr>
              <w:t>tar</w:t>
            </w:r>
            <w:r w:rsidR="008271C4">
              <w:rPr>
                <w:sz w:val="16"/>
                <w:szCs w:val="16"/>
                <w:lang w:eastAsia="hr-HR"/>
              </w:rPr>
              <w:t>ë</w:t>
            </w:r>
            <w:r w:rsidR="00FE6AA2">
              <w:rPr>
                <w:sz w:val="16"/>
                <w:szCs w:val="16"/>
                <w:lang w:eastAsia="hr-HR"/>
              </w:rPr>
              <w:t>t e ekuipiazhit, q</w:t>
            </w:r>
            <w:r w:rsidR="008271C4">
              <w:rPr>
                <w:sz w:val="16"/>
                <w:szCs w:val="16"/>
                <w:lang w:eastAsia="hr-HR"/>
              </w:rPr>
              <w:t>ë</w:t>
            </w:r>
            <w:r w:rsidR="00FE6AA2">
              <w:rPr>
                <w:sz w:val="16"/>
                <w:szCs w:val="16"/>
                <w:lang w:eastAsia="hr-HR"/>
              </w:rPr>
              <w:t xml:space="preserve"> jan</w:t>
            </w:r>
            <w:r w:rsidR="008271C4">
              <w:rPr>
                <w:sz w:val="16"/>
                <w:szCs w:val="16"/>
                <w:lang w:eastAsia="hr-HR"/>
              </w:rPr>
              <w:t>ë</w:t>
            </w:r>
            <w:r w:rsidR="00FE6AA2">
              <w:rPr>
                <w:sz w:val="16"/>
                <w:szCs w:val="16"/>
                <w:lang w:eastAsia="hr-HR"/>
              </w:rPr>
              <w:t xml:space="preserve"> ose do t</w:t>
            </w:r>
            <w:r w:rsidR="008271C4">
              <w:rPr>
                <w:sz w:val="16"/>
                <w:szCs w:val="16"/>
                <w:lang w:eastAsia="hr-HR"/>
              </w:rPr>
              <w:t>ë</w:t>
            </w:r>
            <w:r w:rsidR="00FE6AA2">
              <w:rPr>
                <w:sz w:val="16"/>
                <w:szCs w:val="16"/>
                <w:lang w:eastAsia="hr-HR"/>
              </w:rPr>
              <w:t xml:space="preserve"> transportohen n</w:t>
            </w:r>
            <w:r w:rsidR="008271C4">
              <w:rPr>
                <w:sz w:val="16"/>
                <w:szCs w:val="16"/>
                <w:lang w:eastAsia="hr-HR"/>
              </w:rPr>
              <w:t>ë</w:t>
            </w:r>
            <w:r w:rsidR="00FE6AA2">
              <w:rPr>
                <w:sz w:val="16"/>
                <w:szCs w:val="16"/>
                <w:lang w:eastAsia="hr-HR"/>
              </w:rPr>
              <w:t>p</w:t>
            </w:r>
            <w:r w:rsidR="008271C4">
              <w:rPr>
                <w:sz w:val="16"/>
                <w:szCs w:val="16"/>
                <w:lang w:eastAsia="hr-HR"/>
              </w:rPr>
              <w:t>ë</w:t>
            </w:r>
            <w:r w:rsidR="00FE6AA2">
              <w:rPr>
                <w:sz w:val="16"/>
                <w:szCs w:val="16"/>
                <w:lang w:eastAsia="hr-HR"/>
              </w:rPr>
              <w:t>rmjet aeroplanit i autorizuar nga transportuesi ajror t</w:t>
            </w:r>
            <w:r w:rsidR="008271C4">
              <w:rPr>
                <w:sz w:val="16"/>
                <w:szCs w:val="16"/>
                <w:lang w:eastAsia="hr-HR"/>
              </w:rPr>
              <w:t>ë</w:t>
            </w:r>
            <w:r w:rsidR="00FE6AA2">
              <w:rPr>
                <w:sz w:val="16"/>
                <w:szCs w:val="16"/>
                <w:lang w:eastAsia="hr-HR"/>
              </w:rPr>
              <w:t xml:space="preserve"> cilit i lejohet kjo nga personi i cili </w:t>
            </w:r>
            <w:r w:rsidR="008271C4">
              <w:rPr>
                <w:sz w:val="16"/>
                <w:szCs w:val="16"/>
                <w:lang w:eastAsia="hr-HR"/>
              </w:rPr>
              <w:t>ë</w:t>
            </w:r>
            <w:r w:rsidR="00FE6AA2">
              <w:rPr>
                <w:sz w:val="16"/>
                <w:szCs w:val="16"/>
                <w:lang w:eastAsia="hr-HR"/>
              </w:rPr>
              <w:t>sht</w:t>
            </w:r>
            <w:r w:rsidR="008271C4">
              <w:rPr>
                <w:sz w:val="16"/>
                <w:szCs w:val="16"/>
                <w:lang w:eastAsia="hr-HR"/>
              </w:rPr>
              <w:t>ë</w:t>
            </w:r>
            <w:r w:rsidR="00FE6AA2">
              <w:rPr>
                <w:sz w:val="16"/>
                <w:szCs w:val="16"/>
                <w:lang w:eastAsia="hr-HR"/>
              </w:rPr>
              <w:t xml:space="preserve"> regjistruar n</w:t>
            </w:r>
            <w:r w:rsidR="008271C4">
              <w:rPr>
                <w:sz w:val="16"/>
                <w:szCs w:val="16"/>
                <w:lang w:eastAsia="hr-HR"/>
              </w:rPr>
              <w:t>ë</w:t>
            </w:r>
            <w:r w:rsidR="00FE6AA2">
              <w:rPr>
                <w:sz w:val="16"/>
                <w:szCs w:val="16"/>
                <w:lang w:eastAsia="hr-HR"/>
              </w:rPr>
              <w:t xml:space="preserve"> list</w:t>
            </w:r>
            <w:r w:rsidR="008271C4">
              <w:rPr>
                <w:sz w:val="16"/>
                <w:szCs w:val="16"/>
                <w:lang w:eastAsia="hr-HR"/>
              </w:rPr>
              <w:t>ë</w:t>
            </w:r>
            <w:r w:rsidR="00FE6AA2">
              <w:rPr>
                <w:sz w:val="16"/>
                <w:szCs w:val="16"/>
                <w:lang w:eastAsia="hr-HR"/>
              </w:rPr>
              <w:t>n e pasagjer</w:t>
            </w:r>
            <w:r w:rsidR="008271C4">
              <w:rPr>
                <w:sz w:val="16"/>
                <w:szCs w:val="16"/>
                <w:lang w:eastAsia="hr-HR"/>
              </w:rPr>
              <w:t>ë</w:t>
            </w:r>
            <w:r w:rsidR="00FE6AA2">
              <w:rPr>
                <w:sz w:val="16"/>
                <w:szCs w:val="16"/>
                <w:lang w:eastAsia="hr-HR"/>
              </w:rPr>
              <w:t xml:space="preserve">ve. </w:t>
            </w:r>
          </w:p>
        </w:tc>
        <w:tc>
          <w:tcPr>
            <w:tcW w:w="1144" w:type="dxa"/>
            <w:shd w:val="clear" w:color="auto" w:fill="auto"/>
          </w:tcPr>
          <w:p w:rsidR="008B130E" w:rsidRPr="008B130E" w:rsidRDefault="00FE6AA2" w:rsidP="00F959E2">
            <w:pPr>
              <w:rPr>
                <w:sz w:val="16"/>
                <w:szCs w:val="16"/>
              </w:rPr>
            </w:pPr>
            <w:r w:rsidRPr="00FE6AA2">
              <w:rPr>
                <w:sz w:val="16"/>
                <w:szCs w:val="16"/>
              </w:rPr>
              <w:t>Projektligj “Për disa shtesa dhe ndryshime në Ligjin nr. 71/2016, datë 07.07.2016 “Për kontrollin kufitar”</w:t>
            </w:r>
          </w:p>
        </w:tc>
        <w:tc>
          <w:tcPr>
            <w:tcW w:w="1229" w:type="dxa"/>
            <w:shd w:val="clear" w:color="auto" w:fill="auto"/>
          </w:tcPr>
          <w:p w:rsidR="008B130E" w:rsidRPr="008B130E" w:rsidRDefault="00FE6AA2" w:rsidP="00F959E2">
            <w:pPr>
              <w:rPr>
                <w:sz w:val="16"/>
                <w:szCs w:val="16"/>
              </w:rPr>
            </w:pPr>
            <w:r w:rsidRPr="00FE6AA2">
              <w:rPr>
                <w:sz w:val="16"/>
                <w:szCs w:val="16"/>
              </w:rPr>
              <w:t>Neni 2</w:t>
            </w:r>
          </w:p>
        </w:tc>
        <w:tc>
          <w:tcPr>
            <w:tcW w:w="3972" w:type="dxa"/>
            <w:shd w:val="clear" w:color="auto" w:fill="auto"/>
          </w:tcPr>
          <w:p w:rsidR="008B130E" w:rsidRDefault="00FE6AA2" w:rsidP="00F959E2">
            <w:pPr>
              <w:rPr>
                <w:sz w:val="16"/>
                <w:szCs w:val="16"/>
                <w:lang w:eastAsia="hr-HR"/>
              </w:rPr>
            </w:pPr>
            <w:r w:rsidRPr="00FE6AA2">
              <w:rPr>
                <w:sz w:val="16"/>
                <w:szCs w:val="16"/>
                <w:lang w:eastAsia="hr-HR"/>
              </w:rPr>
              <w:t xml:space="preserve">“Pasagjer”, </w:t>
            </w:r>
            <w:r w:rsidR="001E3A65" w:rsidRPr="001E3A65">
              <w:rPr>
                <w:sz w:val="16"/>
                <w:szCs w:val="16"/>
                <w:lang w:eastAsia="hr-HR"/>
              </w:rPr>
              <w:t>çdo person, përfshirë edhe personat që udhëtojnë transit në Republikën e Shqipërisë, me përjashtim të anëtarëve të ekuipazhit dhe që rezultojnë në listën</w:t>
            </w:r>
            <w:r w:rsidR="001E3A65">
              <w:rPr>
                <w:sz w:val="16"/>
                <w:szCs w:val="16"/>
                <w:lang w:eastAsia="hr-HR"/>
              </w:rPr>
              <w:t xml:space="preserve"> e pasagjerëve</w:t>
            </w:r>
            <w:r w:rsidRPr="00FE6AA2">
              <w:rPr>
                <w:sz w:val="16"/>
                <w:szCs w:val="16"/>
                <w:lang w:eastAsia="hr-HR"/>
              </w:rPr>
              <w:t>.</w:t>
            </w:r>
          </w:p>
        </w:tc>
        <w:tc>
          <w:tcPr>
            <w:tcW w:w="1159" w:type="dxa"/>
            <w:shd w:val="clear" w:color="auto" w:fill="auto"/>
          </w:tcPr>
          <w:p w:rsidR="008B130E" w:rsidRPr="008B130E" w:rsidRDefault="008B130E" w:rsidP="00F959E2">
            <w:pPr>
              <w:rPr>
                <w:sz w:val="16"/>
                <w:szCs w:val="16"/>
              </w:rPr>
            </w:pPr>
          </w:p>
        </w:tc>
        <w:tc>
          <w:tcPr>
            <w:tcW w:w="1914" w:type="dxa"/>
            <w:shd w:val="clear" w:color="auto" w:fill="auto"/>
          </w:tcPr>
          <w:p w:rsidR="008B130E" w:rsidRPr="00654E90" w:rsidRDefault="008B130E" w:rsidP="00F959E2">
            <w:pPr>
              <w:rPr>
                <w:b/>
                <w:sz w:val="16"/>
                <w:szCs w:val="16"/>
              </w:rPr>
            </w:pPr>
          </w:p>
        </w:tc>
      </w:tr>
      <w:tr w:rsidR="00F959E2" w:rsidRPr="00654E90" w:rsidTr="00B171A3">
        <w:trPr>
          <w:trHeight w:hRule="exact" w:val="2260"/>
        </w:trPr>
        <w:tc>
          <w:tcPr>
            <w:tcW w:w="1229" w:type="dxa"/>
            <w:shd w:val="clear" w:color="auto" w:fill="auto"/>
          </w:tcPr>
          <w:p w:rsidR="00F959E2" w:rsidRPr="000421B5" w:rsidRDefault="00316E80" w:rsidP="00F959E2">
            <w:pPr>
              <w:rPr>
                <w:sz w:val="16"/>
                <w:szCs w:val="16"/>
              </w:rPr>
            </w:pPr>
            <w:r>
              <w:rPr>
                <w:sz w:val="16"/>
                <w:szCs w:val="16"/>
              </w:rPr>
              <w:t>Article 3/5</w:t>
            </w:r>
          </w:p>
        </w:tc>
        <w:tc>
          <w:tcPr>
            <w:tcW w:w="3775" w:type="dxa"/>
            <w:shd w:val="clear" w:color="auto" w:fill="auto"/>
          </w:tcPr>
          <w:p w:rsidR="00F959E2" w:rsidRPr="000421B5" w:rsidRDefault="00316E80" w:rsidP="00E71EAA">
            <w:pPr>
              <w:shd w:val="clear" w:color="auto" w:fill="FFFFFF"/>
              <w:spacing w:before="100" w:line="276" w:lineRule="auto"/>
              <w:jc w:val="both"/>
              <w:rPr>
                <w:color w:val="444444"/>
                <w:sz w:val="16"/>
                <w:szCs w:val="16"/>
              </w:rPr>
            </w:pPr>
            <w:r>
              <w:rPr>
                <w:color w:val="444444"/>
                <w:sz w:val="16"/>
                <w:szCs w:val="16"/>
              </w:rPr>
              <w:t>Baza e t</w:t>
            </w:r>
            <w:r w:rsidR="00E71EAA">
              <w:rPr>
                <w:color w:val="444444"/>
                <w:sz w:val="16"/>
                <w:szCs w:val="16"/>
              </w:rPr>
              <w:t>ë</w:t>
            </w:r>
            <w:r>
              <w:rPr>
                <w:color w:val="444444"/>
                <w:sz w:val="16"/>
                <w:szCs w:val="16"/>
              </w:rPr>
              <w:t xml:space="preserve"> dh</w:t>
            </w:r>
            <w:r w:rsidR="00E71EAA">
              <w:rPr>
                <w:color w:val="444444"/>
                <w:sz w:val="16"/>
                <w:szCs w:val="16"/>
              </w:rPr>
              <w:t>ë</w:t>
            </w:r>
            <w:r w:rsidR="001E3A65">
              <w:rPr>
                <w:color w:val="444444"/>
                <w:sz w:val="16"/>
                <w:szCs w:val="16"/>
              </w:rPr>
              <w:t>nave</w:t>
            </w:r>
            <w:r>
              <w:rPr>
                <w:color w:val="444444"/>
                <w:sz w:val="16"/>
                <w:szCs w:val="16"/>
              </w:rPr>
              <w:t xml:space="preserve"> t</w:t>
            </w:r>
            <w:r w:rsidR="00E71EAA">
              <w:rPr>
                <w:color w:val="444444"/>
                <w:sz w:val="16"/>
                <w:szCs w:val="16"/>
              </w:rPr>
              <w:t>ë</w:t>
            </w:r>
            <w:r>
              <w:rPr>
                <w:color w:val="444444"/>
                <w:sz w:val="16"/>
                <w:szCs w:val="16"/>
              </w:rPr>
              <w:t xml:space="preserve"> pasagjerve ose PNR do t</w:t>
            </w:r>
            <w:r w:rsidR="00E71EAA">
              <w:rPr>
                <w:color w:val="444444"/>
                <w:sz w:val="16"/>
                <w:szCs w:val="16"/>
              </w:rPr>
              <w:t>ë</w:t>
            </w:r>
            <w:r>
              <w:rPr>
                <w:color w:val="444444"/>
                <w:sz w:val="16"/>
                <w:szCs w:val="16"/>
              </w:rPr>
              <w:t xml:space="preserve"> thot</w:t>
            </w:r>
            <w:r w:rsidR="00E71EAA">
              <w:rPr>
                <w:color w:val="444444"/>
                <w:sz w:val="16"/>
                <w:szCs w:val="16"/>
              </w:rPr>
              <w:t>ë</w:t>
            </w:r>
            <w:r>
              <w:rPr>
                <w:color w:val="444444"/>
                <w:sz w:val="16"/>
                <w:szCs w:val="16"/>
              </w:rPr>
              <w:t xml:space="preserve"> t</w:t>
            </w:r>
            <w:r w:rsidR="00E71EAA">
              <w:rPr>
                <w:color w:val="444444"/>
                <w:sz w:val="16"/>
                <w:szCs w:val="16"/>
              </w:rPr>
              <w:t>ë</w:t>
            </w:r>
            <w:r>
              <w:rPr>
                <w:color w:val="444444"/>
                <w:sz w:val="16"/>
                <w:szCs w:val="16"/>
              </w:rPr>
              <w:t xml:space="preserve"> dh</w:t>
            </w:r>
            <w:r w:rsidR="00E71EAA">
              <w:rPr>
                <w:color w:val="444444"/>
                <w:sz w:val="16"/>
                <w:szCs w:val="16"/>
              </w:rPr>
              <w:t>ë</w:t>
            </w:r>
            <w:r>
              <w:rPr>
                <w:color w:val="444444"/>
                <w:sz w:val="16"/>
                <w:szCs w:val="16"/>
              </w:rPr>
              <w:t xml:space="preserve">nat e secilit pasagjer, </w:t>
            </w:r>
            <w:r w:rsidR="00E71EAA">
              <w:rPr>
                <w:color w:val="444444"/>
                <w:sz w:val="16"/>
                <w:szCs w:val="16"/>
              </w:rPr>
              <w:t xml:space="preserve">kërkesat e </w:t>
            </w:r>
            <w:r>
              <w:rPr>
                <w:color w:val="444444"/>
                <w:sz w:val="16"/>
                <w:szCs w:val="16"/>
              </w:rPr>
              <w:t>udh</w:t>
            </w:r>
            <w:r w:rsidR="00E71EAA">
              <w:rPr>
                <w:color w:val="444444"/>
                <w:sz w:val="16"/>
                <w:szCs w:val="16"/>
              </w:rPr>
              <w:t>ë</w:t>
            </w:r>
            <w:r>
              <w:rPr>
                <w:color w:val="444444"/>
                <w:sz w:val="16"/>
                <w:szCs w:val="16"/>
              </w:rPr>
              <w:t>timit</w:t>
            </w:r>
            <w:r w:rsidR="001E3A65">
              <w:rPr>
                <w:color w:val="444444"/>
                <w:sz w:val="16"/>
                <w:szCs w:val="16"/>
              </w:rPr>
              <w:t xml:space="preserve"> </w:t>
            </w:r>
            <w:r w:rsidR="00E71EAA">
              <w:rPr>
                <w:color w:val="444444"/>
                <w:sz w:val="16"/>
                <w:szCs w:val="16"/>
              </w:rPr>
              <w:t>të pasagjerëve,</w:t>
            </w:r>
            <w:r>
              <w:rPr>
                <w:color w:val="444444"/>
                <w:sz w:val="16"/>
                <w:szCs w:val="16"/>
              </w:rPr>
              <w:t xml:space="preserve"> i cili p</w:t>
            </w:r>
            <w:r w:rsidR="00E71EAA">
              <w:rPr>
                <w:color w:val="444444"/>
                <w:sz w:val="16"/>
                <w:szCs w:val="16"/>
              </w:rPr>
              <w:t>ë</w:t>
            </w:r>
            <w:r>
              <w:rPr>
                <w:color w:val="444444"/>
                <w:sz w:val="16"/>
                <w:szCs w:val="16"/>
              </w:rPr>
              <w:t xml:space="preserve">rmban </w:t>
            </w:r>
            <w:r w:rsidR="00E71EAA">
              <w:rPr>
                <w:color w:val="444444"/>
                <w:sz w:val="16"/>
                <w:szCs w:val="16"/>
              </w:rPr>
              <w:t>informacion e nevojshëm për të bërë të mundur rezervimin që më pas do të procedohe dhe do të kontrollohet nga transportuesit ajror për secilin udhëtim të rezervuar nga ose në emër të një personi, që mund të jetë mbajtur në sistemin e rezervimit, sistemi i kontrolimit të udhëtimit kontrollonte pasagjerët për fluturim, ose në një sistem ekuivalent e cila mundeson të njëjtat funksione</w:t>
            </w:r>
          </w:p>
        </w:tc>
        <w:tc>
          <w:tcPr>
            <w:tcW w:w="1144" w:type="dxa"/>
            <w:shd w:val="clear" w:color="auto" w:fill="auto"/>
          </w:tcPr>
          <w:p w:rsidR="00F959E2" w:rsidRPr="004002F7" w:rsidRDefault="00F959E2" w:rsidP="00F959E2">
            <w:pPr>
              <w:rPr>
                <w:sz w:val="16"/>
                <w:szCs w:val="16"/>
              </w:rPr>
            </w:pPr>
            <w:r w:rsidRPr="004002F7">
              <w:rPr>
                <w:sz w:val="16"/>
                <w:szCs w:val="16"/>
              </w:rPr>
              <w:t>Projektligj “Për disa shtesa dhe ndryshime në Ligjin nr. 71/2016, datë 07.07.2016 “Për kontrollin kufitar”</w:t>
            </w:r>
          </w:p>
          <w:p w:rsidR="00F959E2" w:rsidRPr="004002F7" w:rsidRDefault="00F959E2" w:rsidP="00F959E2">
            <w:pPr>
              <w:rPr>
                <w:sz w:val="16"/>
                <w:szCs w:val="16"/>
              </w:rPr>
            </w:pPr>
          </w:p>
        </w:tc>
        <w:tc>
          <w:tcPr>
            <w:tcW w:w="1229" w:type="dxa"/>
            <w:shd w:val="clear" w:color="auto" w:fill="auto"/>
          </w:tcPr>
          <w:p w:rsidR="00F959E2" w:rsidRPr="004002F7" w:rsidRDefault="00E71EAA" w:rsidP="00F959E2">
            <w:pPr>
              <w:rPr>
                <w:sz w:val="16"/>
                <w:szCs w:val="16"/>
              </w:rPr>
            </w:pPr>
            <w:r>
              <w:rPr>
                <w:sz w:val="16"/>
                <w:szCs w:val="16"/>
              </w:rPr>
              <w:t>Neni 2</w:t>
            </w:r>
          </w:p>
        </w:tc>
        <w:tc>
          <w:tcPr>
            <w:tcW w:w="3972" w:type="dxa"/>
            <w:shd w:val="clear" w:color="auto" w:fill="auto"/>
          </w:tcPr>
          <w:p w:rsidR="00F959E2" w:rsidRPr="000421B5" w:rsidRDefault="001E3A65" w:rsidP="00E71EAA">
            <w:pPr>
              <w:jc w:val="both"/>
              <w:rPr>
                <w:color w:val="000000"/>
                <w:spacing w:val="1"/>
                <w:sz w:val="16"/>
                <w:szCs w:val="16"/>
              </w:rPr>
            </w:pPr>
            <w:r>
              <w:rPr>
                <w:sz w:val="16"/>
                <w:szCs w:val="16"/>
                <w:lang w:eastAsia="hr-HR"/>
              </w:rPr>
              <w:t>“</w:t>
            </w:r>
            <w:r w:rsidR="00B171A3" w:rsidRPr="00FE6AA2">
              <w:rPr>
                <w:sz w:val="16"/>
                <w:szCs w:val="16"/>
                <w:lang w:eastAsia="hr-HR"/>
              </w:rPr>
              <w:t>Regjistri i Rezervimit të Pasagjerit”, është tërësia e të dhënave të nevojshme për të mundësuar rezervimin dhe për të kryer kontrollet për çdo udhëtim të rezervuar nga/ose në emër të një personi, të cilat ruhen në sistemin e rezervimit të linjave ajrore, sistemet e kontrollit të nisjes që përdoren për të kontrolluar/administruar/menaxhuar pasagjerët ose sisteme ekuivalente që mundësojnë të njëjtat funksione</w:t>
            </w:r>
          </w:p>
        </w:tc>
        <w:tc>
          <w:tcPr>
            <w:tcW w:w="1159" w:type="dxa"/>
            <w:shd w:val="clear" w:color="auto" w:fill="auto"/>
          </w:tcPr>
          <w:p w:rsidR="00F959E2" w:rsidRDefault="00456A8C" w:rsidP="00F959E2">
            <w:pPr>
              <w:rPr>
                <w:sz w:val="18"/>
                <w:szCs w:val="18"/>
              </w:rPr>
            </w:pPr>
            <w:r>
              <w:rPr>
                <w:sz w:val="18"/>
                <w:szCs w:val="18"/>
              </w:rPr>
              <w:t>I plote</w:t>
            </w:r>
          </w:p>
        </w:tc>
        <w:tc>
          <w:tcPr>
            <w:tcW w:w="1914" w:type="dxa"/>
            <w:shd w:val="clear" w:color="auto" w:fill="auto"/>
          </w:tcPr>
          <w:p w:rsidR="00F959E2" w:rsidRPr="00654E90" w:rsidRDefault="00F959E2" w:rsidP="00F959E2">
            <w:pPr>
              <w:rPr>
                <w:sz w:val="18"/>
                <w:szCs w:val="18"/>
              </w:rPr>
            </w:pPr>
          </w:p>
        </w:tc>
      </w:tr>
      <w:tr w:rsidR="00C22AAD" w:rsidRPr="00654E90" w:rsidTr="00C25178">
        <w:trPr>
          <w:trHeight w:hRule="exact" w:val="1900"/>
        </w:trPr>
        <w:tc>
          <w:tcPr>
            <w:tcW w:w="1229" w:type="dxa"/>
            <w:shd w:val="clear" w:color="auto" w:fill="auto"/>
          </w:tcPr>
          <w:p w:rsidR="00C22AAD" w:rsidRDefault="00C22AAD" w:rsidP="00F959E2">
            <w:pPr>
              <w:rPr>
                <w:sz w:val="16"/>
                <w:szCs w:val="16"/>
              </w:rPr>
            </w:pPr>
            <w:r>
              <w:rPr>
                <w:sz w:val="16"/>
                <w:szCs w:val="16"/>
              </w:rPr>
              <w:t xml:space="preserve">Article 3.6 </w:t>
            </w:r>
          </w:p>
        </w:tc>
        <w:tc>
          <w:tcPr>
            <w:tcW w:w="3775" w:type="dxa"/>
            <w:shd w:val="clear" w:color="auto" w:fill="auto"/>
          </w:tcPr>
          <w:p w:rsidR="00C22AAD" w:rsidRDefault="00C22AAD" w:rsidP="00E71EAA">
            <w:pPr>
              <w:shd w:val="clear" w:color="auto" w:fill="FFFFFF"/>
              <w:spacing w:before="100" w:line="276" w:lineRule="auto"/>
              <w:jc w:val="both"/>
              <w:rPr>
                <w:color w:val="444444"/>
                <w:sz w:val="16"/>
                <w:szCs w:val="16"/>
              </w:rPr>
            </w:pPr>
            <w:r>
              <w:rPr>
                <w:color w:val="444444"/>
                <w:sz w:val="16"/>
                <w:szCs w:val="16"/>
              </w:rPr>
              <w:t>“Sistem Rezervimi” do t</w:t>
            </w:r>
            <w:r w:rsidR="0061308A">
              <w:rPr>
                <w:color w:val="444444"/>
                <w:sz w:val="16"/>
                <w:szCs w:val="16"/>
              </w:rPr>
              <w:t>ë</w:t>
            </w:r>
            <w:r>
              <w:rPr>
                <w:color w:val="444444"/>
                <w:sz w:val="16"/>
                <w:szCs w:val="16"/>
              </w:rPr>
              <w:t xml:space="preserve"> thot</w:t>
            </w:r>
            <w:r w:rsidR="0061308A">
              <w:rPr>
                <w:color w:val="444444"/>
                <w:sz w:val="16"/>
                <w:szCs w:val="16"/>
              </w:rPr>
              <w:t>ë</w:t>
            </w:r>
            <w:r>
              <w:rPr>
                <w:color w:val="444444"/>
                <w:sz w:val="16"/>
                <w:szCs w:val="16"/>
              </w:rPr>
              <w:t>, sistemi i brendsh</w:t>
            </w:r>
            <w:r w:rsidR="0061308A">
              <w:rPr>
                <w:color w:val="444444"/>
                <w:sz w:val="16"/>
                <w:szCs w:val="16"/>
              </w:rPr>
              <w:t>ë</w:t>
            </w:r>
            <w:r>
              <w:rPr>
                <w:color w:val="444444"/>
                <w:sz w:val="16"/>
                <w:szCs w:val="16"/>
              </w:rPr>
              <w:t>m i transportuesit ajror, n</w:t>
            </w:r>
            <w:r w:rsidR="0061308A">
              <w:rPr>
                <w:color w:val="444444"/>
                <w:sz w:val="16"/>
                <w:szCs w:val="16"/>
              </w:rPr>
              <w:t>ë</w:t>
            </w:r>
            <w:r>
              <w:rPr>
                <w:color w:val="444444"/>
                <w:sz w:val="16"/>
                <w:szCs w:val="16"/>
              </w:rPr>
              <w:t xml:space="preserve"> t</w:t>
            </w:r>
            <w:r w:rsidR="0061308A">
              <w:rPr>
                <w:color w:val="444444"/>
                <w:sz w:val="16"/>
                <w:szCs w:val="16"/>
              </w:rPr>
              <w:t>ë</w:t>
            </w:r>
            <w:r>
              <w:rPr>
                <w:color w:val="444444"/>
                <w:sz w:val="16"/>
                <w:szCs w:val="16"/>
              </w:rPr>
              <w:t xml:space="preserve"> cilin t</w:t>
            </w:r>
            <w:r w:rsidR="0061308A">
              <w:rPr>
                <w:color w:val="444444"/>
                <w:sz w:val="16"/>
                <w:szCs w:val="16"/>
              </w:rPr>
              <w:t>ë</w:t>
            </w:r>
            <w:r>
              <w:rPr>
                <w:color w:val="444444"/>
                <w:sz w:val="16"/>
                <w:szCs w:val="16"/>
              </w:rPr>
              <w:t xml:space="preserve"> dh</w:t>
            </w:r>
            <w:r w:rsidR="0061308A">
              <w:rPr>
                <w:color w:val="444444"/>
                <w:sz w:val="16"/>
                <w:szCs w:val="16"/>
              </w:rPr>
              <w:t>ë</w:t>
            </w:r>
            <w:r>
              <w:rPr>
                <w:color w:val="444444"/>
                <w:sz w:val="16"/>
                <w:szCs w:val="16"/>
              </w:rPr>
              <w:t>nat e PNR jan</w:t>
            </w:r>
            <w:r w:rsidR="0061308A">
              <w:rPr>
                <w:color w:val="444444"/>
                <w:sz w:val="16"/>
                <w:szCs w:val="16"/>
              </w:rPr>
              <w:t>ë</w:t>
            </w:r>
            <w:r>
              <w:rPr>
                <w:color w:val="444444"/>
                <w:sz w:val="16"/>
                <w:szCs w:val="16"/>
              </w:rPr>
              <w:t xml:space="preserve"> t</w:t>
            </w:r>
            <w:r w:rsidR="0061308A">
              <w:rPr>
                <w:color w:val="444444"/>
                <w:sz w:val="16"/>
                <w:szCs w:val="16"/>
              </w:rPr>
              <w:t>ë</w:t>
            </w:r>
            <w:r>
              <w:rPr>
                <w:color w:val="444444"/>
                <w:sz w:val="16"/>
                <w:szCs w:val="16"/>
              </w:rPr>
              <w:t xml:space="preserve"> mbledhura p</w:t>
            </w:r>
            <w:r w:rsidR="0061308A">
              <w:rPr>
                <w:color w:val="444444"/>
                <w:sz w:val="16"/>
                <w:szCs w:val="16"/>
              </w:rPr>
              <w:t>ë</w:t>
            </w:r>
            <w:r>
              <w:rPr>
                <w:color w:val="444444"/>
                <w:sz w:val="16"/>
                <w:szCs w:val="16"/>
              </w:rPr>
              <w:t>r t</w:t>
            </w:r>
            <w:r w:rsidR="0061308A">
              <w:rPr>
                <w:color w:val="444444"/>
                <w:sz w:val="16"/>
                <w:szCs w:val="16"/>
              </w:rPr>
              <w:t>ë</w:t>
            </w:r>
            <w:r>
              <w:rPr>
                <w:color w:val="444444"/>
                <w:sz w:val="16"/>
                <w:szCs w:val="16"/>
              </w:rPr>
              <w:t xml:space="preserve"> trajtuar rezervimet</w:t>
            </w:r>
          </w:p>
        </w:tc>
        <w:tc>
          <w:tcPr>
            <w:tcW w:w="1144" w:type="dxa"/>
            <w:shd w:val="clear" w:color="auto" w:fill="auto"/>
          </w:tcPr>
          <w:p w:rsidR="00C22AAD" w:rsidRPr="004002F7" w:rsidRDefault="00C22AAD" w:rsidP="00C22AAD">
            <w:pPr>
              <w:rPr>
                <w:sz w:val="16"/>
                <w:szCs w:val="16"/>
              </w:rPr>
            </w:pPr>
            <w:r w:rsidRPr="004002F7">
              <w:rPr>
                <w:sz w:val="16"/>
                <w:szCs w:val="16"/>
              </w:rPr>
              <w:t>Projektligj “Për disa shtesa dhe ndryshime në Ligjin nr. 71/2016, datë 07.07.2016 “Për kontrollin kufitar”</w:t>
            </w:r>
          </w:p>
          <w:p w:rsidR="00C22AAD" w:rsidRPr="004002F7" w:rsidRDefault="00C22AAD" w:rsidP="00F959E2">
            <w:pPr>
              <w:rPr>
                <w:sz w:val="16"/>
                <w:szCs w:val="16"/>
              </w:rPr>
            </w:pPr>
          </w:p>
        </w:tc>
        <w:tc>
          <w:tcPr>
            <w:tcW w:w="1229" w:type="dxa"/>
            <w:shd w:val="clear" w:color="auto" w:fill="auto"/>
          </w:tcPr>
          <w:p w:rsidR="00C22AAD" w:rsidRDefault="00C22AAD" w:rsidP="00F959E2">
            <w:pPr>
              <w:rPr>
                <w:sz w:val="16"/>
                <w:szCs w:val="16"/>
              </w:rPr>
            </w:pPr>
            <w:r>
              <w:rPr>
                <w:sz w:val="16"/>
                <w:szCs w:val="16"/>
              </w:rPr>
              <w:t xml:space="preserve">Neni 2 </w:t>
            </w:r>
          </w:p>
        </w:tc>
        <w:tc>
          <w:tcPr>
            <w:tcW w:w="3972" w:type="dxa"/>
            <w:shd w:val="clear" w:color="auto" w:fill="auto"/>
          </w:tcPr>
          <w:p w:rsidR="00C22AAD" w:rsidRDefault="00C22AAD" w:rsidP="00E71EAA">
            <w:pPr>
              <w:jc w:val="both"/>
              <w:rPr>
                <w:sz w:val="16"/>
                <w:szCs w:val="16"/>
              </w:rPr>
            </w:pPr>
            <w:r>
              <w:rPr>
                <w:sz w:val="16"/>
                <w:szCs w:val="16"/>
                <w:lang w:val="es-AR"/>
              </w:rPr>
              <w:t>“13.</w:t>
            </w:r>
            <w:r w:rsidR="001E3A65">
              <w:t xml:space="preserve"> </w:t>
            </w:r>
            <w:r w:rsidR="001E3A65" w:rsidRPr="001E3A65">
              <w:rPr>
                <w:sz w:val="16"/>
                <w:szCs w:val="16"/>
              </w:rPr>
              <w:t>Sistem rezervimi", nënkupton sistemin e brendshëm të transportuesve ajrorë, të cilët gjatë veprimtarisë së tyre grumbullojnë të dhënat për rezervimin e fluturimeve.</w:t>
            </w:r>
          </w:p>
        </w:tc>
        <w:tc>
          <w:tcPr>
            <w:tcW w:w="1159" w:type="dxa"/>
            <w:shd w:val="clear" w:color="auto" w:fill="auto"/>
          </w:tcPr>
          <w:p w:rsidR="00C22AAD" w:rsidRDefault="00C22AAD" w:rsidP="00F959E2">
            <w:pPr>
              <w:rPr>
                <w:sz w:val="18"/>
                <w:szCs w:val="18"/>
              </w:rPr>
            </w:pPr>
            <w:r>
              <w:rPr>
                <w:sz w:val="18"/>
                <w:szCs w:val="18"/>
              </w:rPr>
              <w:t>I plot</w:t>
            </w:r>
            <w:r w:rsidR="0061308A">
              <w:rPr>
                <w:sz w:val="18"/>
                <w:szCs w:val="18"/>
              </w:rPr>
              <w:t>ë</w:t>
            </w:r>
            <w:r>
              <w:rPr>
                <w:sz w:val="18"/>
                <w:szCs w:val="18"/>
              </w:rPr>
              <w:t xml:space="preserve"> </w:t>
            </w:r>
          </w:p>
        </w:tc>
        <w:tc>
          <w:tcPr>
            <w:tcW w:w="1914" w:type="dxa"/>
            <w:shd w:val="clear" w:color="auto" w:fill="auto"/>
          </w:tcPr>
          <w:p w:rsidR="00C22AAD" w:rsidRPr="00654E90" w:rsidRDefault="00C22AAD" w:rsidP="00F959E2">
            <w:pPr>
              <w:rPr>
                <w:sz w:val="18"/>
                <w:szCs w:val="18"/>
              </w:rPr>
            </w:pPr>
          </w:p>
        </w:tc>
      </w:tr>
      <w:tr w:rsidR="0021363C" w:rsidRPr="00654E90" w:rsidTr="00B171A3">
        <w:trPr>
          <w:trHeight w:hRule="exact" w:val="1900"/>
        </w:trPr>
        <w:tc>
          <w:tcPr>
            <w:tcW w:w="1229" w:type="dxa"/>
            <w:shd w:val="clear" w:color="auto" w:fill="auto"/>
          </w:tcPr>
          <w:p w:rsidR="0021363C" w:rsidRDefault="0021363C" w:rsidP="00F959E2">
            <w:pPr>
              <w:rPr>
                <w:sz w:val="16"/>
                <w:szCs w:val="16"/>
              </w:rPr>
            </w:pPr>
            <w:r>
              <w:rPr>
                <w:sz w:val="16"/>
                <w:szCs w:val="16"/>
              </w:rPr>
              <w:t>Article 4/1</w:t>
            </w:r>
          </w:p>
        </w:tc>
        <w:tc>
          <w:tcPr>
            <w:tcW w:w="3775" w:type="dxa"/>
            <w:shd w:val="clear" w:color="auto" w:fill="auto"/>
          </w:tcPr>
          <w:p w:rsidR="0021363C" w:rsidRDefault="0021363C" w:rsidP="00E71EAA">
            <w:pPr>
              <w:shd w:val="clear" w:color="auto" w:fill="FFFFFF"/>
              <w:spacing w:before="100" w:line="276" w:lineRule="auto"/>
              <w:jc w:val="both"/>
              <w:rPr>
                <w:color w:val="444444"/>
                <w:sz w:val="16"/>
                <w:szCs w:val="16"/>
              </w:rPr>
            </w:pPr>
            <w:r>
              <w:rPr>
                <w:color w:val="444444"/>
                <w:sz w:val="16"/>
                <w:szCs w:val="16"/>
              </w:rPr>
              <w:t>Nj</w:t>
            </w:r>
            <w:r w:rsidR="0061308A">
              <w:rPr>
                <w:color w:val="444444"/>
                <w:sz w:val="16"/>
                <w:szCs w:val="16"/>
              </w:rPr>
              <w:t>ë</w:t>
            </w:r>
            <w:r>
              <w:rPr>
                <w:color w:val="444444"/>
                <w:sz w:val="16"/>
                <w:szCs w:val="16"/>
              </w:rPr>
              <w:t>sia e Informacionit t</w:t>
            </w:r>
            <w:r w:rsidR="0061308A">
              <w:rPr>
                <w:color w:val="444444"/>
                <w:sz w:val="16"/>
                <w:szCs w:val="16"/>
              </w:rPr>
              <w:t>ë</w:t>
            </w:r>
            <w:r>
              <w:rPr>
                <w:color w:val="444444"/>
                <w:sz w:val="16"/>
                <w:szCs w:val="16"/>
              </w:rPr>
              <w:t xml:space="preserve"> Pasagjer</w:t>
            </w:r>
            <w:r w:rsidR="0061308A">
              <w:rPr>
                <w:color w:val="444444"/>
                <w:sz w:val="16"/>
                <w:szCs w:val="16"/>
              </w:rPr>
              <w:t>ë</w:t>
            </w:r>
            <w:r>
              <w:rPr>
                <w:color w:val="444444"/>
                <w:sz w:val="16"/>
                <w:szCs w:val="16"/>
              </w:rPr>
              <w:t>ve.</w:t>
            </w:r>
          </w:p>
          <w:p w:rsidR="0021363C" w:rsidRDefault="0021363C" w:rsidP="00E71EAA">
            <w:pPr>
              <w:shd w:val="clear" w:color="auto" w:fill="FFFFFF"/>
              <w:spacing w:before="100" w:line="276" w:lineRule="auto"/>
              <w:jc w:val="both"/>
              <w:rPr>
                <w:color w:val="444444"/>
                <w:sz w:val="16"/>
                <w:szCs w:val="16"/>
              </w:rPr>
            </w:pPr>
            <w:r>
              <w:rPr>
                <w:color w:val="444444"/>
                <w:sz w:val="16"/>
                <w:szCs w:val="16"/>
              </w:rPr>
              <w:t>Çdo shtet an</w:t>
            </w:r>
            <w:r w:rsidR="0061308A">
              <w:rPr>
                <w:color w:val="444444"/>
                <w:sz w:val="16"/>
                <w:szCs w:val="16"/>
              </w:rPr>
              <w:t>ë</w:t>
            </w:r>
            <w:r>
              <w:rPr>
                <w:color w:val="444444"/>
                <w:sz w:val="16"/>
                <w:szCs w:val="16"/>
              </w:rPr>
              <w:t>tar duhet t</w:t>
            </w:r>
            <w:r w:rsidR="0061308A">
              <w:rPr>
                <w:color w:val="444444"/>
                <w:sz w:val="16"/>
                <w:szCs w:val="16"/>
              </w:rPr>
              <w:t>ë</w:t>
            </w:r>
            <w:r>
              <w:rPr>
                <w:color w:val="444444"/>
                <w:sz w:val="16"/>
                <w:szCs w:val="16"/>
              </w:rPr>
              <w:t xml:space="preserve"> krijoj</w:t>
            </w:r>
            <w:r w:rsidR="0061308A">
              <w:rPr>
                <w:color w:val="444444"/>
                <w:sz w:val="16"/>
                <w:szCs w:val="16"/>
              </w:rPr>
              <w:t>ë</w:t>
            </w:r>
            <w:r>
              <w:rPr>
                <w:color w:val="444444"/>
                <w:sz w:val="16"/>
                <w:szCs w:val="16"/>
              </w:rPr>
              <w:t xml:space="preserve"> ose caktoj</w:t>
            </w:r>
            <w:r w:rsidR="0061308A">
              <w:rPr>
                <w:color w:val="444444"/>
                <w:sz w:val="16"/>
                <w:szCs w:val="16"/>
              </w:rPr>
              <w:t>ë</w:t>
            </w:r>
            <w:r>
              <w:rPr>
                <w:color w:val="444444"/>
                <w:sz w:val="16"/>
                <w:szCs w:val="16"/>
              </w:rPr>
              <w:t xml:space="preserve"> nj</w:t>
            </w:r>
            <w:r w:rsidR="0061308A">
              <w:rPr>
                <w:color w:val="444444"/>
                <w:sz w:val="16"/>
                <w:szCs w:val="16"/>
              </w:rPr>
              <w:t>ë</w:t>
            </w:r>
            <w:r>
              <w:rPr>
                <w:color w:val="444444"/>
                <w:sz w:val="16"/>
                <w:szCs w:val="16"/>
              </w:rPr>
              <w:t xml:space="preserve"> autoritet kompetent p</w:t>
            </w:r>
            <w:r w:rsidR="0061308A">
              <w:rPr>
                <w:color w:val="444444"/>
                <w:sz w:val="16"/>
                <w:szCs w:val="16"/>
              </w:rPr>
              <w:t>ë</w:t>
            </w:r>
            <w:r>
              <w:rPr>
                <w:color w:val="444444"/>
                <w:sz w:val="16"/>
                <w:szCs w:val="16"/>
              </w:rPr>
              <w:t>r parandalimin, investigimin ose procedimin e vep</w:t>
            </w:r>
            <w:r w:rsidR="00C25178">
              <w:rPr>
                <w:color w:val="444444"/>
                <w:sz w:val="16"/>
                <w:szCs w:val="16"/>
              </w:rPr>
              <w:t>rave terroriste dhe krimeve seri</w:t>
            </w:r>
            <w:r>
              <w:rPr>
                <w:color w:val="444444"/>
                <w:sz w:val="16"/>
                <w:szCs w:val="16"/>
              </w:rPr>
              <w:t>oze, ose nj</w:t>
            </w:r>
            <w:r w:rsidR="0061308A">
              <w:rPr>
                <w:color w:val="444444"/>
                <w:sz w:val="16"/>
                <w:szCs w:val="16"/>
              </w:rPr>
              <w:t>ë</w:t>
            </w:r>
            <w:r>
              <w:rPr>
                <w:color w:val="444444"/>
                <w:sz w:val="16"/>
                <w:szCs w:val="16"/>
              </w:rPr>
              <w:t xml:space="preserve"> deg</w:t>
            </w:r>
            <w:r w:rsidR="0061308A">
              <w:rPr>
                <w:color w:val="444444"/>
                <w:sz w:val="16"/>
                <w:szCs w:val="16"/>
              </w:rPr>
              <w:t>ë</w:t>
            </w:r>
            <w:r>
              <w:rPr>
                <w:color w:val="444444"/>
                <w:sz w:val="16"/>
                <w:szCs w:val="16"/>
              </w:rPr>
              <w:t xml:space="preserve"> t</w:t>
            </w:r>
            <w:r w:rsidR="0061308A">
              <w:rPr>
                <w:color w:val="444444"/>
                <w:sz w:val="16"/>
                <w:szCs w:val="16"/>
              </w:rPr>
              <w:t>ë</w:t>
            </w:r>
            <w:r>
              <w:rPr>
                <w:color w:val="444444"/>
                <w:sz w:val="16"/>
                <w:szCs w:val="16"/>
              </w:rPr>
              <w:t xml:space="preserve"> k</w:t>
            </w:r>
            <w:r w:rsidR="0061308A">
              <w:rPr>
                <w:color w:val="444444"/>
                <w:sz w:val="16"/>
                <w:szCs w:val="16"/>
              </w:rPr>
              <w:t>ë</w:t>
            </w:r>
            <w:r>
              <w:rPr>
                <w:color w:val="444444"/>
                <w:sz w:val="16"/>
                <w:szCs w:val="16"/>
              </w:rPr>
              <w:t>tij autoriteti, q</w:t>
            </w:r>
            <w:r w:rsidR="0061308A">
              <w:rPr>
                <w:color w:val="444444"/>
                <w:sz w:val="16"/>
                <w:szCs w:val="16"/>
              </w:rPr>
              <w:t>ë</w:t>
            </w:r>
            <w:r>
              <w:rPr>
                <w:color w:val="444444"/>
                <w:sz w:val="16"/>
                <w:szCs w:val="16"/>
              </w:rPr>
              <w:t xml:space="preserve"> do t</w:t>
            </w:r>
            <w:r w:rsidR="0061308A">
              <w:rPr>
                <w:color w:val="444444"/>
                <w:sz w:val="16"/>
                <w:szCs w:val="16"/>
              </w:rPr>
              <w:t>ë</w:t>
            </w:r>
            <w:r>
              <w:rPr>
                <w:color w:val="444444"/>
                <w:sz w:val="16"/>
                <w:szCs w:val="16"/>
              </w:rPr>
              <w:t xml:space="preserve"> veproj</w:t>
            </w:r>
            <w:r w:rsidR="0061308A">
              <w:rPr>
                <w:color w:val="444444"/>
                <w:sz w:val="16"/>
                <w:szCs w:val="16"/>
              </w:rPr>
              <w:t>ë</w:t>
            </w:r>
            <w:r>
              <w:rPr>
                <w:color w:val="444444"/>
                <w:sz w:val="16"/>
                <w:szCs w:val="16"/>
              </w:rPr>
              <w:t xml:space="preserve"> si Nj</w:t>
            </w:r>
            <w:r w:rsidR="0061308A">
              <w:rPr>
                <w:color w:val="444444"/>
                <w:sz w:val="16"/>
                <w:szCs w:val="16"/>
              </w:rPr>
              <w:t>ë</w:t>
            </w:r>
            <w:r>
              <w:rPr>
                <w:color w:val="444444"/>
                <w:sz w:val="16"/>
                <w:szCs w:val="16"/>
              </w:rPr>
              <w:t>sia e Infomacionit t</w:t>
            </w:r>
            <w:r w:rsidR="0061308A">
              <w:rPr>
                <w:color w:val="444444"/>
                <w:sz w:val="16"/>
                <w:szCs w:val="16"/>
              </w:rPr>
              <w:t>ë</w:t>
            </w:r>
            <w:r>
              <w:rPr>
                <w:color w:val="444444"/>
                <w:sz w:val="16"/>
                <w:szCs w:val="16"/>
              </w:rPr>
              <w:t xml:space="preserve"> Pasagjerit. (PIU) </w:t>
            </w:r>
          </w:p>
        </w:tc>
        <w:tc>
          <w:tcPr>
            <w:tcW w:w="1144" w:type="dxa"/>
            <w:shd w:val="clear" w:color="auto" w:fill="auto"/>
          </w:tcPr>
          <w:p w:rsidR="0021363C" w:rsidRPr="004002F7" w:rsidRDefault="0021363C" w:rsidP="0021363C">
            <w:pPr>
              <w:rPr>
                <w:sz w:val="16"/>
                <w:szCs w:val="16"/>
              </w:rPr>
            </w:pPr>
            <w:r w:rsidRPr="004002F7">
              <w:rPr>
                <w:sz w:val="16"/>
                <w:szCs w:val="16"/>
              </w:rPr>
              <w:t>Projektligj “Për disa shtesa dhe ndryshime në Ligjin nr. 71/2016, datë 07.07.2016 “Për kontrollin kufitar”</w:t>
            </w:r>
          </w:p>
          <w:p w:rsidR="0021363C" w:rsidRPr="004002F7" w:rsidRDefault="0021363C" w:rsidP="00C22AAD">
            <w:pPr>
              <w:rPr>
                <w:sz w:val="16"/>
                <w:szCs w:val="16"/>
              </w:rPr>
            </w:pPr>
          </w:p>
        </w:tc>
        <w:tc>
          <w:tcPr>
            <w:tcW w:w="1229" w:type="dxa"/>
            <w:shd w:val="clear" w:color="auto" w:fill="auto"/>
          </w:tcPr>
          <w:p w:rsidR="0021363C" w:rsidRDefault="00B76FBF" w:rsidP="00F959E2">
            <w:pPr>
              <w:rPr>
                <w:sz w:val="16"/>
                <w:szCs w:val="16"/>
              </w:rPr>
            </w:pPr>
            <w:r>
              <w:rPr>
                <w:sz w:val="16"/>
                <w:szCs w:val="16"/>
              </w:rPr>
              <w:t>Neni 2</w:t>
            </w:r>
            <w:r w:rsidR="0021363C">
              <w:rPr>
                <w:sz w:val="16"/>
                <w:szCs w:val="16"/>
              </w:rPr>
              <w:t xml:space="preserve"> </w:t>
            </w:r>
          </w:p>
        </w:tc>
        <w:tc>
          <w:tcPr>
            <w:tcW w:w="3972" w:type="dxa"/>
            <w:shd w:val="clear" w:color="auto" w:fill="auto"/>
          </w:tcPr>
          <w:p w:rsidR="0021363C" w:rsidRPr="00C25178" w:rsidRDefault="00C25178" w:rsidP="0021363C">
            <w:pPr>
              <w:pStyle w:val="ListParagraph"/>
              <w:tabs>
                <w:tab w:val="left" w:pos="0"/>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jc w:val="both"/>
              <w:rPr>
                <w:sz w:val="16"/>
                <w:szCs w:val="16"/>
                <w:lang w:val="en-US"/>
              </w:rPr>
            </w:pPr>
            <w:r>
              <w:rPr>
                <w:rFonts w:eastAsia="Times New Roman"/>
                <w:sz w:val="16"/>
                <w:szCs w:val="16"/>
                <w:lang w:val="es-AR" w:eastAsia="en-US"/>
              </w:rPr>
              <w:t>“</w:t>
            </w:r>
            <w:r w:rsidR="0021363C">
              <w:rPr>
                <w:rFonts w:eastAsia="Times New Roman"/>
                <w:sz w:val="16"/>
                <w:szCs w:val="16"/>
                <w:lang w:val="en-US"/>
              </w:rPr>
              <w:t>1.</w:t>
            </w:r>
            <w:r>
              <w:t xml:space="preserve"> </w:t>
            </w:r>
            <w:r w:rsidRPr="00C25178">
              <w:rPr>
                <w:rFonts w:eastAsia="Times New Roman"/>
                <w:sz w:val="16"/>
                <w:szCs w:val="16"/>
              </w:rPr>
              <w:t>Njësia e Informacionit të Pasagjerit, në vijim NIP, kryen grumbullimin, përpunimin, shkëmbimin dhe shpërndarjen e të dhënave të pasagjerit.</w:t>
            </w:r>
            <w:r>
              <w:rPr>
                <w:rFonts w:eastAsia="Times New Roman"/>
                <w:sz w:val="16"/>
                <w:szCs w:val="16"/>
                <w:lang w:val="en-US"/>
              </w:rPr>
              <w:t>”</w:t>
            </w:r>
          </w:p>
          <w:p w:rsidR="0021363C" w:rsidRDefault="0021363C" w:rsidP="00E71EAA">
            <w:pPr>
              <w:jc w:val="both"/>
              <w:rPr>
                <w:sz w:val="16"/>
                <w:szCs w:val="16"/>
                <w:lang w:val="es-AR"/>
              </w:rPr>
            </w:pPr>
          </w:p>
        </w:tc>
        <w:tc>
          <w:tcPr>
            <w:tcW w:w="1159" w:type="dxa"/>
            <w:shd w:val="clear" w:color="auto" w:fill="auto"/>
          </w:tcPr>
          <w:p w:rsidR="0021363C" w:rsidRDefault="00C25178" w:rsidP="00F959E2">
            <w:pPr>
              <w:rPr>
                <w:sz w:val="18"/>
                <w:szCs w:val="18"/>
              </w:rPr>
            </w:pPr>
            <w:r>
              <w:rPr>
                <w:sz w:val="18"/>
                <w:szCs w:val="18"/>
              </w:rPr>
              <w:t xml:space="preserve">I pjesshwm  </w:t>
            </w:r>
          </w:p>
        </w:tc>
        <w:tc>
          <w:tcPr>
            <w:tcW w:w="1914" w:type="dxa"/>
            <w:shd w:val="clear" w:color="auto" w:fill="auto"/>
          </w:tcPr>
          <w:p w:rsidR="0021363C" w:rsidRPr="00654E90" w:rsidRDefault="0021363C" w:rsidP="00F959E2">
            <w:pPr>
              <w:rPr>
                <w:sz w:val="18"/>
                <w:szCs w:val="18"/>
              </w:rPr>
            </w:pPr>
          </w:p>
        </w:tc>
      </w:tr>
      <w:tr w:rsidR="00F14980" w:rsidRPr="00654E90" w:rsidTr="00C25178">
        <w:trPr>
          <w:trHeight w:hRule="exact" w:val="3493"/>
        </w:trPr>
        <w:tc>
          <w:tcPr>
            <w:tcW w:w="1229" w:type="dxa"/>
            <w:shd w:val="clear" w:color="auto" w:fill="auto"/>
          </w:tcPr>
          <w:p w:rsidR="00F14980" w:rsidRDefault="00F14980" w:rsidP="00F959E2">
            <w:pPr>
              <w:rPr>
                <w:sz w:val="16"/>
                <w:szCs w:val="16"/>
              </w:rPr>
            </w:pPr>
            <w:r>
              <w:rPr>
                <w:sz w:val="16"/>
                <w:szCs w:val="16"/>
              </w:rPr>
              <w:t xml:space="preserve">Article 4/2 </w:t>
            </w:r>
          </w:p>
        </w:tc>
        <w:tc>
          <w:tcPr>
            <w:tcW w:w="3775" w:type="dxa"/>
            <w:shd w:val="clear" w:color="auto" w:fill="auto"/>
          </w:tcPr>
          <w:p w:rsidR="00F14980" w:rsidRDefault="00D50071" w:rsidP="00E71EAA">
            <w:pPr>
              <w:shd w:val="clear" w:color="auto" w:fill="FFFFFF"/>
              <w:spacing w:before="100" w:line="276" w:lineRule="auto"/>
              <w:jc w:val="both"/>
              <w:rPr>
                <w:color w:val="444444"/>
                <w:sz w:val="16"/>
                <w:szCs w:val="16"/>
              </w:rPr>
            </w:pPr>
            <w:r>
              <w:rPr>
                <w:color w:val="444444"/>
                <w:sz w:val="16"/>
                <w:szCs w:val="16"/>
              </w:rPr>
              <w:t>NIP duhet te jet</w:t>
            </w:r>
            <w:r w:rsidR="0061308A">
              <w:rPr>
                <w:color w:val="444444"/>
                <w:sz w:val="16"/>
                <w:szCs w:val="16"/>
              </w:rPr>
              <w:t>ë</w:t>
            </w:r>
            <w:r>
              <w:rPr>
                <w:color w:val="444444"/>
                <w:sz w:val="16"/>
                <w:szCs w:val="16"/>
              </w:rPr>
              <w:t xml:space="preserve"> p</w:t>
            </w:r>
            <w:r w:rsidR="0061308A">
              <w:rPr>
                <w:color w:val="444444"/>
                <w:sz w:val="16"/>
                <w:szCs w:val="16"/>
              </w:rPr>
              <w:t>ë</w:t>
            </w:r>
            <w:r>
              <w:rPr>
                <w:color w:val="444444"/>
                <w:sz w:val="16"/>
                <w:szCs w:val="16"/>
              </w:rPr>
              <w:t>rgjegj</w:t>
            </w:r>
            <w:r w:rsidR="0061308A">
              <w:rPr>
                <w:color w:val="444444"/>
                <w:sz w:val="16"/>
                <w:szCs w:val="16"/>
              </w:rPr>
              <w:t>ë</w:t>
            </w:r>
            <w:r>
              <w:rPr>
                <w:color w:val="444444"/>
                <w:sz w:val="16"/>
                <w:szCs w:val="16"/>
              </w:rPr>
              <w:t>se p</w:t>
            </w:r>
            <w:r w:rsidR="0061308A">
              <w:rPr>
                <w:color w:val="444444"/>
                <w:sz w:val="16"/>
                <w:szCs w:val="16"/>
              </w:rPr>
              <w:t>ë</w:t>
            </w:r>
            <w:r>
              <w:rPr>
                <w:color w:val="444444"/>
                <w:sz w:val="16"/>
                <w:szCs w:val="16"/>
              </w:rPr>
              <w:t>r:</w:t>
            </w:r>
          </w:p>
          <w:p w:rsidR="00D50071" w:rsidRDefault="00D50071" w:rsidP="00C25178">
            <w:pPr>
              <w:numPr>
                <w:ilvl w:val="0"/>
                <w:numId w:val="7"/>
              </w:numPr>
              <w:shd w:val="clear" w:color="auto" w:fill="FFFFFF"/>
              <w:spacing w:before="100" w:line="276" w:lineRule="auto"/>
              <w:ind w:left="261" w:hanging="261"/>
              <w:jc w:val="both"/>
              <w:rPr>
                <w:color w:val="444444"/>
                <w:sz w:val="16"/>
                <w:szCs w:val="16"/>
              </w:rPr>
            </w:pPr>
            <w:r>
              <w:rPr>
                <w:color w:val="444444"/>
                <w:sz w:val="16"/>
                <w:szCs w:val="16"/>
              </w:rPr>
              <w:t>T</w:t>
            </w:r>
            <w:r w:rsidR="0061308A">
              <w:rPr>
                <w:color w:val="444444"/>
                <w:sz w:val="16"/>
                <w:szCs w:val="16"/>
              </w:rPr>
              <w:t>ë</w:t>
            </w:r>
            <w:r>
              <w:rPr>
                <w:color w:val="444444"/>
                <w:sz w:val="16"/>
                <w:szCs w:val="16"/>
              </w:rPr>
              <w:t xml:space="preserve"> mbledh</w:t>
            </w:r>
            <w:r w:rsidR="0061308A">
              <w:rPr>
                <w:color w:val="444444"/>
                <w:sz w:val="16"/>
                <w:szCs w:val="16"/>
              </w:rPr>
              <w:t>ë</w:t>
            </w:r>
            <w:r>
              <w:rPr>
                <w:color w:val="444444"/>
                <w:sz w:val="16"/>
                <w:szCs w:val="16"/>
              </w:rPr>
              <w:t xml:space="preserve"> t</w:t>
            </w:r>
            <w:r w:rsidR="0061308A">
              <w:rPr>
                <w:color w:val="444444"/>
                <w:sz w:val="16"/>
                <w:szCs w:val="16"/>
              </w:rPr>
              <w:t>ë</w:t>
            </w:r>
            <w:r>
              <w:rPr>
                <w:color w:val="444444"/>
                <w:sz w:val="16"/>
                <w:szCs w:val="16"/>
              </w:rPr>
              <w:t xml:space="preserve"> dh</w:t>
            </w:r>
            <w:r w:rsidR="0061308A">
              <w:rPr>
                <w:color w:val="444444"/>
                <w:sz w:val="16"/>
                <w:szCs w:val="16"/>
              </w:rPr>
              <w:t>ë</w:t>
            </w:r>
            <w:r>
              <w:rPr>
                <w:color w:val="444444"/>
                <w:sz w:val="16"/>
                <w:szCs w:val="16"/>
              </w:rPr>
              <w:t>nat e PNR nga transportuesit ajror, ti ruaj, procedoj</w:t>
            </w:r>
            <w:r w:rsidR="0061308A">
              <w:rPr>
                <w:color w:val="444444"/>
                <w:sz w:val="16"/>
                <w:szCs w:val="16"/>
              </w:rPr>
              <w:t>ë</w:t>
            </w:r>
            <w:r>
              <w:rPr>
                <w:color w:val="444444"/>
                <w:sz w:val="16"/>
                <w:szCs w:val="16"/>
              </w:rPr>
              <w:t xml:space="preserve"> dhe transferoj</w:t>
            </w:r>
            <w:r w:rsidR="0061308A">
              <w:rPr>
                <w:color w:val="444444"/>
                <w:sz w:val="16"/>
                <w:szCs w:val="16"/>
              </w:rPr>
              <w:t>ë</w:t>
            </w:r>
            <w:r>
              <w:rPr>
                <w:color w:val="444444"/>
                <w:sz w:val="16"/>
                <w:szCs w:val="16"/>
              </w:rPr>
              <w:t xml:space="preserve"> k</w:t>
            </w:r>
            <w:r w:rsidR="0061308A">
              <w:rPr>
                <w:color w:val="444444"/>
                <w:sz w:val="16"/>
                <w:szCs w:val="16"/>
              </w:rPr>
              <w:t>ë</w:t>
            </w:r>
            <w:r>
              <w:rPr>
                <w:color w:val="444444"/>
                <w:sz w:val="16"/>
                <w:szCs w:val="16"/>
              </w:rPr>
              <w:t>to data, ose rezultatin e procedimit t</w:t>
            </w:r>
            <w:r w:rsidR="0061308A">
              <w:rPr>
                <w:color w:val="444444"/>
                <w:sz w:val="16"/>
                <w:szCs w:val="16"/>
              </w:rPr>
              <w:t>ë</w:t>
            </w:r>
            <w:r>
              <w:rPr>
                <w:color w:val="444444"/>
                <w:sz w:val="16"/>
                <w:szCs w:val="16"/>
              </w:rPr>
              <w:t xml:space="preserve"> kyre t</w:t>
            </w:r>
            <w:r w:rsidR="0061308A">
              <w:rPr>
                <w:color w:val="444444"/>
                <w:sz w:val="16"/>
                <w:szCs w:val="16"/>
              </w:rPr>
              <w:t>ë</w:t>
            </w:r>
            <w:r>
              <w:rPr>
                <w:color w:val="444444"/>
                <w:sz w:val="16"/>
                <w:szCs w:val="16"/>
              </w:rPr>
              <w:t xml:space="preserve"> dh</w:t>
            </w:r>
            <w:r w:rsidR="0061308A">
              <w:rPr>
                <w:color w:val="444444"/>
                <w:sz w:val="16"/>
                <w:szCs w:val="16"/>
              </w:rPr>
              <w:t>ë</w:t>
            </w:r>
            <w:r>
              <w:rPr>
                <w:color w:val="444444"/>
                <w:sz w:val="16"/>
                <w:szCs w:val="16"/>
              </w:rPr>
              <w:t>nave n</w:t>
            </w:r>
            <w:r w:rsidR="0061308A">
              <w:rPr>
                <w:color w:val="444444"/>
                <w:sz w:val="16"/>
                <w:szCs w:val="16"/>
              </w:rPr>
              <w:t>ë</w:t>
            </w:r>
            <w:r>
              <w:rPr>
                <w:color w:val="444444"/>
                <w:sz w:val="16"/>
                <w:szCs w:val="16"/>
              </w:rPr>
              <w:t xml:space="preserve"> autoritetin kompetent referuar nenit 7. </w:t>
            </w:r>
          </w:p>
          <w:p w:rsidR="00D50071" w:rsidRDefault="00D50071" w:rsidP="00C25178">
            <w:pPr>
              <w:numPr>
                <w:ilvl w:val="0"/>
                <w:numId w:val="7"/>
              </w:numPr>
              <w:shd w:val="clear" w:color="auto" w:fill="FFFFFF"/>
              <w:spacing w:before="100" w:line="276" w:lineRule="auto"/>
              <w:ind w:left="261" w:hanging="261"/>
              <w:jc w:val="both"/>
              <w:rPr>
                <w:color w:val="444444"/>
                <w:sz w:val="16"/>
                <w:szCs w:val="16"/>
              </w:rPr>
            </w:pPr>
            <w:r>
              <w:rPr>
                <w:color w:val="444444"/>
                <w:sz w:val="16"/>
                <w:szCs w:val="16"/>
              </w:rPr>
              <w:t>Shk</w:t>
            </w:r>
            <w:r w:rsidR="0061308A">
              <w:rPr>
                <w:color w:val="444444"/>
                <w:sz w:val="16"/>
                <w:szCs w:val="16"/>
              </w:rPr>
              <w:t>ë</w:t>
            </w:r>
            <w:r>
              <w:rPr>
                <w:color w:val="444444"/>
                <w:sz w:val="16"/>
                <w:szCs w:val="16"/>
              </w:rPr>
              <w:t>mbimi i T</w:t>
            </w:r>
            <w:r w:rsidR="0061308A">
              <w:rPr>
                <w:color w:val="444444"/>
                <w:sz w:val="16"/>
                <w:szCs w:val="16"/>
              </w:rPr>
              <w:t>ë</w:t>
            </w:r>
            <w:r>
              <w:rPr>
                <w:color w:val="444444"/>
                <w:sz w:val="16"/>
                <w:szCs w:val="16"/>
              </w:rPr>
              <w:t xml:space="preserve"> dh</w:t>
            </w:r>
            <w:r w:rsidR="0061308A">
              <w:rPr>
                <w:color w:val="444444"/>
                <w:sz w:val="16"/>
                <w:szCs w:val="16"/>
              </w:rPr>
              <w:t>ë</w:t>
            </w:r>
            <w:r>
              <w:rPr>
                <w:color w:val="444444"/>
                <w:sz w:val="16"/>
                <w:szCs w:val="16"/>
              </w:rPr>
              <w:t>nave t</w:t>
            </w:r>
            <w:r w:rsidR="0061308A">
              <w:rPr>
                <w:color w:val="444444"/>
                <w:sz w:val="16"/>
                <w:szCs w:val="16"/>
              </w:rPr>
              <w:t>ë</w:t>
            </w:r>
            <w:r>
              <w:rPr>
                <w:color w:val="444444"/>
                <w:sz w:val="16"/>
                <w:szCs w:val="16"/>
              </w:rPr>
              <w:t xml:space="preserve"> PNR dhe rezultatin e procedimit t</w:t>
            </w:r>
            <w:r w:rsidR="0061308A">
              <w:rPr>
                <w:color w:val="444444"/>
                <w:sz w:val="16"/>
                <w:szCs w:val="16"/>
              </w:rPr>
              <w:t>ë</w:t>
            </w:r>
            <w:r>
              <w:rPr>
                <w:color w:val="444444"/>
                <w:sz w:val="16"/>
                <w:szCs w:val="16"/>
              </w:rPr>
              <w:t xml:space="preserve"> k</w:t>
            </w:r>
            <w:r w:rsidR="0061308A">
              <w:rPr>
                <w:color w:val="444444"/>
                <w:sz w:val="16"/>
                <w:szCs w:val="16"/>
              </w:rPr>
              <w:t>ë</w:t>
            </w:r>
            <w:r>
              <w:rPr>
                <w:color w:val="444444"/>
                <w:sz w:val="16"/>
                <w:szCs w:val="16"/>
              </w:rPr>
              <w:t>tyre t</w:t>
            </w:r>
            <w:r w:rsidR="0061308A">
              <w:rPr>
                <w:color w:val="444444"/>
                <w:sz w:val="16"/>
                <w:szCs w:val="16"/>
              </w:rPr>
              <w:t>ë</w:t>
            </w:r>
            <w:r>
              <w:rPr>
                <w:color w:val="444444"/>
                <w:sz w:val="16"/>
                <w:szCs w:val="16"/>
              </w:rPr>
              <w:t xml:space="preserve"> dh</w:t>
            </w:r>
            <w:r w:rsidR="0061308A">
              <w:rPr>
                <w:color w:val="444444"/>
                <w:sz w:val="16"/>
                <w:szCs w:val="16"/>
              </w:rPr>
              <w:t>ë</w:t>
            </w:r>
            <w:r>
              <w:rPr>
                <w:color w:val="444444"/>
                <w:sz w:val="16"/>
                <w:szCs w:val="16"/>
              </w:rPr>
              <w:t>nave me NIP e vendeve t</w:t>
            </w:r>
            <w:r w:rsidR="0061308A">
              <w:rPr>
                <w:color w:val="444444"/>
                <w:sz w:val="16"/>
                <w:szCs w:val="16"/>
              </w:rPr>
              <w:t>ë</w:t>
            </w:r>
            <w:r>
              <w:rPr>
                <w:color w:val="444444"/>
                <w:sz w:val="16"/>
                <w:szCs w:val="16"/>
              </w:rPr>
              <w:t xml:space="preserve"> tjera dhe me Eurpolin n</w:t>
            </w:r>
            <w:r w:rsidR="0061308A">
              <w:rPr>
                <w:color w:val="444444"/>
                <w:sz w:val="16"/>
                <w:szCs w:val="16"/>
              </w:rPr>
              <w:t>ë</w:t>
            </w:r>
            <w:r>
              <w:rPr>
                <w:color w:val="444444"/>
                <w:sz w:val="16"/>
                <w:szCs w:val="16"/>
              </w:rPr>
              <w:t xml:space="preserve"> p</w:t>
            </w:r>
            <w:r w:rsidR="0061308A">
              <w:rPr>
                <w:color w:val="444444"/>
                <w:sz w:val="16"/>
                <w:szCs w:val="16"/>
              </w:rPr>
              <w:t>ë</w:t>
            </w:r>
            <w:r>
              <w:rPr>
                <w:color w:val="444444"/>
                <w:sz w:val="16"/>
                <w:szCs w:val="16"/>
              </w:rPr>
              <w:t xml:space="preserve">rputhje me nenin 9 dhe 10. </w:t>
            </w:r>
          </w:p>
        </w:tc>
        <w:tc>
          <w:tcPr>
            <w:tcW w:w="1144" w:type="dxa"/>
            <w:shd w:val="clear" w:color="auto" w:fill="auto"/>
          </w:tcPr>
          <w:p w:rsidR="00D50071" w:rsidRPr="004002F7" w:rsidRDefault="00D50071" w:rsidP="00D50071">
            <w:pPr>
              <w:rPr>
                <w:sz w:val="16"/>
                <w:szCs w:val="16"/>
              </w:rPr>
            </w:pPr>
            <w:r w:rsidRPr="004002F7">
              <w:rPr>
                <w:sz w:val="16"/>
                <w:szCs w:val="16"/>
              </w:rPr>
              <w:t>Projektligj “Për disa shtesa dhe ndryshime në Ligjin nr. 71/2016, datë 07.07.2016 “Për kontrollin kufitar”</w:t>
            </w:r>
          </w:p>
          <w:p w:rsidR="00F14980" w:rsidRPr="004002F7" w:rsidRDefault="00F14980" w:rsidP="0021363C">
            <w:pPr>
              <w:rPr>
                <w:sz w:val="16"/>
                <w:szCs w:val="16"/>
              </w:rPr>
            </w:pPr>
          </w:p>
        </w:tc>
        <w:tc>
          <w:tcPr>
            <w:tcW w:w="1229" w:type="dxa"/>
            <w:shd w:val="clear" w:color="auto" w:fill="auto"/>
          </w:tcPr>
          <w:p w:rsidR="00F14980" w:rsidRDefault="00B76FBF" w:rsidP="00F959E2">
            <w:pPr>
              <w:rPr>
                <w:sz w:val="16"/>
                <w:szCs w:val="16"/>
              </w:rPr>
            </w:pPr>
            <w:r>
              <w:rPr>
                <w:sz w:val="16"/>
                <w:szCs w:val="16"/>
              </w:rPr>
              <w:t>Neni 2</w:t>
            </w:r>
          </w:p>
        </w:tc>
        <w:tc>
          <w:tcPr>
            <w:tcW w:w="3972" w:type="dxa"/>
            <w:shd w:val="clear" w:color="auto" w:fill="auto"/>
          </w:tcPr>
          <w:p w:rsidR="00C25178" w:rsidRPr="00C25178" w:rsidRDefault="00B171A3" w:rsidP="00C25178">
            <w:pPr>
              <w:numPr>
                <w:ilvl w:val="0"/>
                <w:numId w:val="19"/>
              </w:numPr>
              <w:tabs>
                <w:tab w:val="left" w:pos="0"/>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43" w:hanging="143"/>
              <w:rPr>
                <w:sz w:val="16"/>
                <w:szCs w:val="16"/>
              </w:rPr>
            </w:pPr>
            <w:r>
              <w:rPr>
                <w:sz w:val="16"/>
                <w:szCs w:val="16"/>
                <w:lang w:val="es-AR"/>
              </w:rPr>
              <w:t>19/1</w:t>
            </w:r>
            <w:r w:rsidR="00E53B62" w:rsidRPr="00B171A3">
              <w:rPr>
                <w:sz w:val="16"/>
                <w:szCs w:val="16"/>
                <w:lang w:val="es-AR"/>
              </w:rPr>
              <w:t xml:space="preserve"> </w:t>
            </w:r>
            <w:r>
              <w:rPr>
                <w:sz w:val="16"/>
                <w:szCs w:val="16"/>
                <w:lang w:val="es-AR"/>
              </w:rPr>
              <w:t>“</w:t>
            </w:r>
            <w:r w:rsidR="00E53B62" w:rsidRPr="00B171A3">
              <w:rPr>
                <w:sz w:val="16"/>
                <w:szCs w:val="16"/>
                <w:lang w:val="es-AR"/>
              </w:rPr>
              <w:t xml:space="preserve">2. </w:t>
            </w:r>
            <w:r w:rsidR="00C25178" w:rsidRPr="00C25178">
              <w:rPr>
                <w:sz w:val="16"/>
                <w:szCs w:val="16"/>
              </w:rPr>
              <w:t>NIP administron Bazën e të Dhënave të Pasagjerit dhe regjistron, të paktën veprimet e përpunimit të të dhënave, që kanë të bëjnë me:</w:t>
            </w:r>
          </w:p>
          <w:p w:rsidR="00C25178" w:rsidRPr="00C25178" w:rsidRDefault="00C25178" w:rsidP="00C25178">
            <w:pPr>
              <w:numPr>
                <w:ilvl w:val="0"/>
                <w:numId w:val="20"/>
              </w:numPr>
              <w:tabs>
                <w:tab w:val="left" w:pos="0"/>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hanging="577"/>
              <w:jc w:val="both"/>
              <w:rPr>
                <w:sz w:val="16"/>
                <w:szCs w:val="16"/>
              </w:rPr>
            </w:pPr>
            <w:r w:rsidRPr="00C25178">
              <w:rPr>
                <w:sz w:val="16"/>
                <w:szCs w:val="16"/>
              </w:rPr>
              <w:t>grumbullimin;</w:t>
            </w:r>
          </w:p>
          <w:p w:rsidR="00C25178" w:rsidRPr="00C25178" w:rsidRDefault="00C25178" w:rsidP="00C25178">
            <w:pPr>
              <w:numPr>
                <w:ilvl w:val="0"/>
                <w:numId w:val="20"/>
              </w:numPr>
              <w:tabs>
                <w:tab w:val="left" w:pos="0"/>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hanging="577"/>
              <w:jc w:val="both"/>
              <w:rPr>
                <w:sz w:val="16"/>
                <w:szCs w:val="16"/>
              </w:rPr>
            </w:pPr>
            <w:r w:rsidRPr="00C25178">
              <w:rPr>
                <w:sz w:val="16"/>
                <w:szCs w:val="16"/>
              </w:rPr>
              <w:t>ndryshimin;</w:t>
            </w:r>
          </w:p>
          <w:p w:rsidR="00C25178" w:rsidRPr="00C25178" w:rsidRDefault="00C25178" w:rsidP="00C25178">
            <w:pPr>
              <w:numPr>
                <w:ilvl w:val="0"/>
                <w:numId w:val="20"/>
              </w:numPr>
              <w:tabs>
                <w:tab w:val="left" w:pos="0"/>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hanging="577"/>
              <w:jc w:val="both"/>
              <w:rPr>
                <w:sz w:val="16"/>
                <w:szCs w:val="16"/>
              </w:rPr>
            </w:pPr>
            <w:r w:rsidRPr="00C25178">
              <w:rPr>
                <w:sz w:val="16"/>
                <w:szCs w:val="16"/>
              </w:rPr>
              <w:t>konsultimin;</w:t>
            </w:r>
          </w:p>
          <w:p w:rsidR="00C25178" w:rsidRPr="00C25178" w:rsidRDefault="00C25178" w:rsidP="00C25178">
            <w:pPr>
              <w:numPr>
                <w:ilvl w:val="0"/>
                <w:numId w:val="20"/>
              </w:numPr>
              <w:tabs>
                <w:tab w:val="left" w:pos="0"/>
                <w:tab w:val="left" w:pos="360"/>
                <w:tab w:val="left" w:pos="1832"/>
                <w:tab w:val="left" w:pos="2393"/>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hanging="577"/>
              <w:jc w:val="both"/>
              <w:rPr>
                <w:sz w:val="16"/>
                <w:szCs w:val="16"/>
              </w:rPr>
            </w:pPr>
            <w:r w:rsidRPr="00C25178">
              <w:rPr>
                <w:sz w:val="16"/>
                <w:szCs w:val="16"/>
              </w:rPr>
              <w:t>shpërndarjen/shkëmbimin</w:t>
            </w:r>
            <w:r>
              <w:rPr>
                <w:sz w:val="16"/>
                <w:szCs w:val="16"/>
              </w:rPr>
              <w:t xml:space="preserve"> kombëtar dhe </w:t>
            </w:r>
            <w:r w:rsidRPr="00C25178">
              <w:rPr>
                <w:sz w:val="16"/>
                <w:szCs w:val="16"/>
              </w:rPr>
              <w:t>ndërkombëtar;</w:t>
            </w:r>
          </w:p>
          <w:p w:rsidR="00C25178" w:rsidRPr="00C25178" w:rsidRDefault="00C25178" w:rsidP="00C25178">
            <w:pPr>
              <w:numPr>
                <w:ilvl w:val="0"/>
                <w:numId w:val="20"/>
              </w:numPr>
              <w:tabs>
                <w:tab w:val="left" w:pos="0"/>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hanging="577"/>
              <w:jc w:val="both"/>
              <w:rPr>
                <w:sz w:val="16"/>
                <w:szCs w:val="16"/>
              </w:rPr>
            </w:pPr>
            <w:r w:rsidRPr="00C25178">
              <w:rPr>
                <w:sz w:val="16"/>
                <w:szCs w:val="16"/>
              </w:rPr>
              <w:t>fshirjen/shkatërrimin;</w:t>
            </w:r>
          </w:p>
          <w:p w:rsidR="00C25178" w:rsidRDefault="00C25178" w:rsidP="00C25178">
            <w:pPr>
              <w:numPr>
                <w:ilvl w:val="0"/>
                <w:numId w:val="20"/>
              </w:numPr>
              <w:tabs>
                <w:tab w:val="left" w:pos="0"/>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hanging="577"/>
              <w:jc w:val="both"/>
              <w:rPr>
                <w:sz w:val="16"/>
                <w:szCs w:val="16"/>
              </w:rPr>
            </w:pPr>
            <w:r w:rsidRPr="00C25178">
              <w:rPr>
                <w:sz w:val="16"/>
                <w:szCs w:val="16"/>
              </w:rPr>
              <w:t>anonimizimin dhe zbulimin e të dhënave.</w:t>
            </w:r>
          </w:p>
          <w:p w:rsidR="00C25178" w:rsidRDefault="00C25178" w:rsidP="00C25178">
            <w:pPr>
              <w:tabs>
                <w:tab w:val="left" w:pos="0"/>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16"/>
                <w:szCs w:val="16"/>
              </w:rPr>
            </w:pPr>
          </w:p>
          <w:p w:rsidR="00C25178" w:rsidRPr="00C25178" w:rsidRDefault="00C25178" w:rsidP="00C25178">
            <w:pPr>
              <w:tabs>
                <w:tab w:val="left" w:pos="0"/>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16"/>
                <w:szCs w:val="16"/>
              </w:rPr>
            </w:pPr>
            <w:r>
              <w:rPr>
                <w:sz w:val="16"/>
                <w:szCs w:val="16"/>
              </w:rPr>
              <w:t>19/6 “1.</w:t>
            </w:r>
            <w:r w:rsidRPr="00C25178">
              <w:rPr>
                <w:sz w:val="16"/>
                <w:szCs w:val="16"/>
              </w:rPr>
              <w:t>NIP shpërndan apo shkëmben, në përputhje me legjislacionin për mbrojtjen e të dhënave personale, të dhënat e pasagjerit ose rezultatet e përpunimit të tyre me agjenci ndërkombëtare ligjzbatuese me të cilat Republika e Shqipërisë ka marrëveshje bashkëpunimi</w:t>
            </w:r>
            <w:r>
              <w:rPr>
                <w:sz w:val="16"/>
                <w:szCs w:val="16"/>
              </w:rPr>
              <w:t>..”</w:t>
            </w:r>
          </w:p>
          <w:p w:rsidR="00E53B62" w:rsidRDefault="00E53B62" w:rsidP="00E71EAA">
            <w:pPr>
              <w:jc w:val="both"/>
              <w:rPr>
                <w:sz w:val="16"/>
                <w:szCs w:val="16"/>
                <w:lang w:val="es-AR"/>
              </w:rPr>
            </w:pPr>
          </w:p>
        </w:tc>
        <w:tc>
          <w:tcPr>
            <w:tcW w:w="1159" w:type="dxa"/>
            <w:shd w:val="clear" w:color="auto" w:fill="auto"/>
          </w:tcPr>
          <w:p w:rsidR="00F14980" w:rsidRDefault="00E53B62" w:rsidP="00F959E2">
            <w:pPr>
              <w:rPr>
                <w:sz w:val="18"/>
                <w:szCs w:val="18"/>
              </w:rPr>
            </w:pPr>
            <w:r>
              <w:rPr>
                <w:sz w:val="18"/>
                <w:szCs w:val="18"/>
              </w:rPr>
              <w:t>I plot</w:t>
            </w:r>
            <w:r w:rsidR="0061308A">
              <w:rPr>
                <w:sz w:val="18"/>
                <w:szCs w:val="18"/>
              </w:rPr>
              <w:t>ë</w:t>
            </w:r>
          </w:p>
        </w:tc>
        <w:tc>
          <w:tcPr>
            <w:tcW w:w="1914" w:type="dxa"/>
            <w:shd w:val="clear" w:color="auto" w:fill="auto"/>
          </w:tcPr>
          <w:p w:rsidR="00F14980" w:rsidRPr="00654E90" w:rsidRDefault="00F14980" w:rsidP="00F959E2">
            <w:pPr>
              <w:rPr>
                <w:sz w:val="18"/>
                <w:szCs w:val="18"/>
              </w:rPr>
            </w:pPr>
          </w:p>
        </w:tc>
      </w:tr>
      <w:tr w:rsidR="00E53B62" w:rsidRPr="00654E90" w:rsidTr="00C25178">
        <w:trPr>
          <w:trHeight w:hRule="exact" w:val="1990"/>
        </w:trPr>
        <w:tc>
          <w:tcPr>
            <w:tcW w:w="1229" w:type="dxa"/>
            <w:shd w:val="clear" w:color="auto" w:fill="auto"/>
          </w:tcPr>
          <w:p w:rsidR="00E53B62" w:rsidRDefault="00E53B62" w:rsidP="00F959E2">
            <w:pPr>
              <w:rPr>
                <w:sz w:val="16"/>
                <w:szCs w:val="16"/>
              </w:rPr>
            </w:pPr>
            <w:r>
              <w:rPr>
                <w:sz w:val="16"/>
                <w:szCs w:val="16"/>
              </w:rPr>
              <w:t>Article 4/3</w:t>
            </w:r>
          </w:p>
        </w:tc>
        <w:tc>
          <w:tcPr>
            <w:tcW w:w="3775" w:type="dxa"/>
            <w:shd w:val="clear" w:color="auto" w:fill="auto"/>
          </w:tcPr>
          <w:p w:rsidR="00E53B62" w:rsidRDefault="00E53B62" w:rsidP="00E71EAA">
            <w:pPr>
              <w:shd w:val="clear" w:color="auto" w:fill="FFFFFF"/>
              <w:spacing w:before="100" w:line="276" w:lineRule="auto"/>
              <w:jc w:val="both"/>
              <w:rPr>
                <w:color w:val="444444"/>
                <w:sz w:val="16"/>
                <w:szCs w:val="16"/>
              </w:rPr>
            </w:pPr>
            <w:r>
              <w:rPr>
                <w:color w:val="444444"/>
                <w:sz w:val="16"/>
                <w:szCs w:val="16"/>
              </w:rPr>
              <w:t>Punonj</w:t>
            </w:r>
            <w:r w:rsidR="0061308A">
              <w:rPr>
                <w:color w:val="444444"/>
                <w:sz w:val="16"/>
                <w:szCs w:val="16"/>
              </w:rPr>
              <w:t>ë</w:t>
            </w:r>
            <w:r>
              <w:rPr>
                <w:color w:val="444444"/>
                <w:sz w:val="16"/>
                <w:szCs w:val="16"/>
              </w:rPr>
              <w:t>sit e NIP mund t</w:t>
            </w:r>
            <w:r w:rsidR="0061308A">
              <w:rPr>
                <w:color w:val="444444"/>
                <w:sz w:val="16"/>
                <w:szCs w:val="16"/>
              </w:rPr>
              <w:t>ë</w:t>
            </w:r>
            <w:r>
              <w:rPr>
                <w:color w:val="444444"/>
                <w:sz w:val="16"/>
                <w:szCs w:val="16"/>
              </w:rPr>
              <w:t xml:space="preserve"> shp</w:t>
            </w:r>
            <w:r w:rsidR="0061308A">
              <w:rPr>
                <w:color w:val="444444"/>
                <w:sz w:val="16"/>
                <w:szCs w:val="16"/>
              </w:rPr>
              <w:t>ë</w:t>
            </w:r>
            <w:r>
              <w:rPr>
                <w:color w:val="444444"/>
                <w:sz w:val="16"/>
                <w:szCs w:val="16"/>
              </w:rPr>
              <w:t>rndahen nga autoritetet kompentente. Shtetet An</w:t>
            </w:r>
            <w:r w:rsidR="0061308A">
              <w:rPr>
                <w:color w:val="444444"/>
                <w:sz w:val="16"/>
                <w:szCs w:val="16"/>
              </w:rPr>
              <w:t>ë</w:t>
            </w:r>
            <w:r>
              <w:rPr>
                <w:color w:val="444444"/>
                <w:sz w:val="16"/>
                <w:szCs w:val="16"/>
              </w:rPr>
              <w:t>tare duhet t</w:t>
            </w:r>
            <w:r w:rsidR="0061308A">
              <w:rPr>
                <w:color w:val="444444"/>
                <w:sz w:val="16"/>
                <w:szCs w:val="16"/>
              </w:rPr>
              <w:t>ë</w:t>
            </w:r>
            <w:r>
              <w:rPr>
                <w:color w:val="444444"/>
                <w:sz w:val="16"/>
                <w:szCs w:val="16"/>
              </w:rPr>
              <w:t xml:space="preserve"> mund</w:t>
            </w:r>
            <w:r w:rsidR="0061308A">
              <w:rPr>
                <w:color w:val="444444"/>
                <w:sz w:val="16"/>
                <w:szCs w:val="16"/>
              </w:rPr>
              <w:t>ë</w:t>
            </w:r>
            <w:r>
              <w:rPr>
                <w:color w:val="444444"/>
                <w:sz w:val="16"/>
                <w:szCs w:val="16"/>
              </w:rPr>
              <w:t>sojn</w:t>
            </w:r>
            <w:r w:rsidR="0061308A">
              <w:rPr>
                <w:color w:val="444444"/>
                <w:sz w:val="16"/>
                <w:szCs w:val="16"/>
              </w:rPr>
              <w:t>ë</w:t>
            </w:r>
            <w:r>
              <w:rPr>
                <w:color w:val="444444"/>
                <w:sz w:val="16"/>
                <w:szCs w:val="16"/>
              </w:rPr>
              <w:t xml:space="preserve"> NIP me burime adekuate n</w:t>
            </w:r>
            <w:r w:rsidR="0061308A">
              <w:rPr>
                <w:color w:val="444444"/>
                <w:sz w:val="16"/>
                <w:szCs w:val="16"/>
              </w:rPr>
              <w:t>ë</w:t>
            </w:r>
            <w:r>
              <w:rPr>
                <w:color w:val="444444"/>
                <w:sz w:val="16"/>
                <w:szCs w:val="16"/>
              </w:rPr>
              <w:t xml:space="preserve"> m</w:t>
            </w:r>
            <w:r w:rsidR="0061308A">
              <w:rPr>
                <w:color w:val="444444"/>
                <w:sz w:val="16"/>
                <w:szCs w:val="16"/>
              </w:rPr>
              <w:t>ë</w:t>
            </w:r>
            <w:r>
              <w:rPr>
                <w:color w:val="444444"/>
                <w:sz w:val="16"/>
                <w:szCs w:val="16"/>
              </w:rPr>
              <w:t>nyr</w:t>
            </w:r>
            <w:r w:rsidR="0061308A">
              <w:rPr>
                <w:color w:val="444444"/>
                <w:sz w:val="16"/>
                <w:szCs w:val="16"/>
              </w:rPr>
              <w:t>ë</w:t>
            </w:r>
            <w:r>
              <w:rPr>
                <w:color w:val="444444"/>
                <w:sz w:val="16"/>
                <w:szCs w:val="16"/>
              </w:rPr>
              <w:t xml:space="preserve"> q</w:t>
            </w:r>
            <w:r w:rsidR="0061308A">
              <w:rPr>
                <w:color w:val="444444"/>
                <w:sz w:val="16"/>
                <w:szCs w:val="16"/>
              </w:rPr>
              <w:t>ë</w:t>
            </w:r>
            <w:r>
              <w:rPr>
                <w:color w:val="444444"/>
                <w:sz w:val="16"/>
                <w:szCs w:val="16"/>
              </w:rPr>
              <w:t xml:space="preserve"> ata t</w:t>
            </w:r>
            <w:r w:rsidR="0061308A">
              <w:rPr>
                <w:color w:val="444444"/>
                <w:sz w:val="16"/>
                <w:szCs w:val="16"/>
              </w:rPr>
              <w:t>ë</w:t>
            </w:r>
            <w:r>
              <w:rPr>
                <w:color w:val="444444"/>
                <w:sz w:val="16"/>
                <w:szCs w:val="16"/>
              </w:rPr>
              <w:t xml:space="preserve"> p</w:t>
            </w:r>
            <w:r w:rsidR="0061308A">
              <w:rPr>
                <w:color w:val="444444"/>
                <w:sz w:val="16"/>
                <w:szCs w:val="16"/>
              </w:rPr>
              <w:t>ë</w:t>
            </w:r>
            <w:r>
              <w:rPr>
                <w:color w:val="444444"/>
                <w:sz w:val="16"/>
                <w:szCs w:val="16"/>
              </w:rPr>
              <w:t xml:space="preserve">rpmbushin detyrat e tyre. </w:t>
            </w:r>
          </w:p>
        </w:tc>
        <w:tc>
          <w:tcPr>
            <w:tcW w:w="1144" w:type="dxa"/>
            <w:shd w:val="clear" w:color="auto" w:fill="auto"/>
          </w:tcPr>
          <w:p w:rsidR="00C1755C" w:rsidRPr="004002F7" w:rsidRDefault="00C1755C" w:rsidP="00C1755C">
            <w:pPr>
              <w:rPr>
                <w:sz w:val="16"/>
                <w:szCs w:val="16"/>
              </w:rPr>
            </w:pPr>
            <w:r w:rsidRPr="004002F7">
              <w:rPr>
                <w:sz w:val="16"/>
                <w:szCs w:val="16"/>
              </w:rPr>
              <w:t>Projektligj “Për disa shtesa dhe ndryshime në Ligjin nr. 71/2016, datë 07.07.2016 “Për kontrollin kufitar”</w:t>
            </w:r>
          </w:p>
          <w:p w:rsidR="00E53B62" w:rsidRPr="004002F7" w:rsidRDefault="00E53B62" w:rsidP="00D50071">
            <w:pPr>
              <w:rPr>
                <w:sz w:val="16"/>
                <w:szCs w:val="16"/>
              </w:rPr>
            </w:pPr>
          </w:p>
        </w:tc>
        <w:tc>
          <w:tcPr>
            <w:tcW w:w="1229" w:type="dxa"/>
            <w:shd w:val="clear" w:color="auto" w:fill="auto"/>
          </w:tcPr>
          <w:p w:rsidR="00E53B62" w:rsidRDefault="00B76FBF" w:rsidP="00F959E2">
            <w:pPr>
              <w:rPr>
                <w:sz w:val="16"/>
                <w:szCs w:val="16"/>
              </w:rPr>
            </w:pPr>
            <w:r>
              <w:rPr>
                <w:sz w:val="16"/>
                <w:szCs w:val="16"/>
              </w:rPr>
              <w:t>Neni 2</w:t>
            </w:r>
          </w:p>
        </w:tc>
        <w:tc>
          <w:tcPr>
            <w:tcW w:w="3972" w:type="dxa"/>
            <w:shd w:val="clear" w:color="auto" w:fill="auto"/>
          </w:tcPr>
          <w:p w:rsidR="00E53B62" w:rsidRPr="00E53B62" w:rsidRDefault="00C25178" w:rsidP="00E71EAA">
            <w:pPr>
              <w:jc w:val="both"/>
              <w:rPr>
                <w:color w:val="000000"/>
                <w:sz w:val="16"/>
                <w:szCs w:val="16"/>
              </w:rPr>
            </w:pPr>
            <w:r>
              <w:rPr>
                <w:color w:val="000000"/>
                <w:sz w:val="16"/>
                <w:szCs w:val="16"/>
              </w:rPr>
              <w:t>5.</w:t>
            </w:r>
            <w:r w:rsidRPr="00C25178">
              <w:rPr>
                <w:color w:val="000000"/>
                <w:sz w:val="16"/>
                <w:szCs w:val="16"/>
              </w:rPr>
              <w:t>Rregullat për organizimin, funksionimin e NIP, si dhe për përdorimin e Bazës së të Dhënave të Pasagjerit, përcaktohen në rregulloren për përpunimin e të dhënave të regjistrit të rezervimit të pasagjerit</w:t>
            </w:r>
          </w:p>
        </w:tc>
        <w:tc>
          <w:tcPr>
            <w:tcW w:w="1159" w:type="dxa"/>
            <w:shd w:val="clear" w:color="auto" w:fill="auto"/>
          </w:tcPr>
          <w:p w:rsidR="00E53B62" w:rsidRDefault="00C25178" w:rsidP="00F959E2">
            <w:pPr>
              <w:rPr>
                <w:sz w:val="18"/>
                <w:szCs w:val="18"/>
              </w:rPr>
            </w:pPr>
            <w:r>
              <w:rPr>
                <w:sz w:val="18"/>
                <w:szCs w:val="18"/>
              </w:rPr>
              <w:t xml:space="preserve">I pjesshwm </w:t>
            </w:r>
          </w:p>
        </w:tc>
        <w:tc>
          <w:tcPr>
            <w:tcW w:w="1914" w:type="dxa"/>
            <w:shd w:val="clear" w:color="auto" w:fill="auto"/>
          </w:tcPr>
          <w:p w:rsidR="00E53B62" w:rsidRPr="00654E90" w:rsidRDefault="00E53B62" w:rsidP="00F959E2">
            <w:pPr>
              <w:rPr>
                <w:sz w:val="18"/>
                <w:szCs w:val="18"/>
              </w:rPr>
            </w:pPr>
          </w:p>
        </w:tc>
      </w:tr>
      <w:tr w:rsidR="00504DE2" w:rsidRPr="00654E90" w:rsidTr="00B171A3">
        <w:trPr>
          <w:trHeight w:hRule="exact" w:val="1990"/>
        </w:trPr>
        <w:tc>
          <w:tcPr>
            <w:tcW w:w="1229" w:type="dxa"/>
            <w:shd w:val="clear" w:color="auto" w:fill="auto"/>
          </w:tcPr>
          <w:p w:rsidR="00504DE2" w:rsidRDefault="00504DE2" w:rsidP="00504DE2">
            <w:pPr>
              <w:rPr>
                <w:sz w:val="16"/>
                <w:szCs w:val="16"/>
              </w:rPr>
            </w:pPr>
            <w:r>
              <w:rPr>
                <w:sz w:val="16"/>
                <w:szCs w:val="16"/>
              </w:rPr>
              <w:t>Neni 5/1</w:t>
            </w:r>
          </w:p>
        </w:tc>
        <w:tc>
          <w:tcPr>
            <w:tcW w:w="3775" w:type="dxa"/>
            <w:shd w:val="clear" w:color="auto" w:fill="auto"/>
          </w:tcPr>
          <w:p w:rsidR="00504DE2" w:rsidRDefault="00504DE2" w:rsidP="00504DE2">
            <w:pPr>
              <w:shd w:val="clear" w:color="auto" w:fill="FFFFFF"/>
              <w:spacing w:before="100" w:line="276" w:lineRule="auto"/>
              <w:jc w:val="both"/>
              <w:rPr>
                <w:color w:val="444444"/>
                <w:sz w:val="16"/>
                <w:szCs w:val="16"/>
              </w:rPr>
            </w:pPr>
            <w:r>
              <w:rPr>
                <w:color w:val="444444"/>
                <w:sz w:val="16"/>
                <w:szCs w:val="16"/>
              </w:rPr>
              <w:t>Oficeri p</w:t>
            </w:r>
            <w:r w:rsidR="0061308A">
              <w:rPr>
                <w:color w:val="444444"/>
                <w:sz w:val="16"/>
                <w:szCs w:val="16"/>
              </w:rPr>
              <w:t>ë</w:t>
            </w:r>
            <w:r>
              <w:rPr>
                <w:color w:val="444444"/>
                <w:sz w:val="16"/>
                <w:szCs w:val="16"/>
              </w:rPr>
              <w:t>r mbrojtjen e t</w:t>
            </w:r>
            <w:r w:rsidR="0061308A">
              <w:rPr>
                <w:color w:val="444444"/>
                <w:sz w:val="16"/>
                <w:szCs w:val="16"/>
              </w:rPr>
              <w:t>ë</w:t>
            </w:r>
            <w:r>
              <w:rPr>
                <w:color w:val="444444"/>
                <w:sz w:val="16"/>
                <w:szCs w:val="16"/>
              </w:rPr>
              <w:t xml:space="preserve"> dh</w:t>
            </w:r>
            <w:r w:rsidR="0061308A">
              <w:rPr>
                <w:color w:val="444444"/>
                <w:sz w:val="16"/>
                <w:szCs w:val="16"/>
              </w:rPr>
              <w:t>ë</w:t>
            </w:r>
            <w:r>
              <w:rPr>
                <w:color w:val="444444"/>
                <w:sz w:val="16"/>
                <w:szCs w:val="16"/>
              </w:rPr>
              <w:t>nave n</w:t>
            </w:r>
            <w:r w:rsidR="0061308A">
              <w:rPr>
                <w:color w:val="444444"/>
                <w:sz w:val="16"/>
                <w:szCs w:val="16"/>
              </w:rPr>
              <w:t>ë</w:t>
            </w:r>
            <w:r>
              <w:rPr>
                <w:color w:val="444444"/>
                <w:sz w:val="16"/>
                <w:szCs w:val="16"/>
              </w:rPr>
              <w:t xml:space="preserve"> NIP</w:t>
            </w:r>
          </w:p>
          <w:p w:rsidR="00504DE2" w:rsidRDefault="00504DE2" w:rsidP="00227F0A">
            <w:pPr>
              <w:numPr>
                <w:ilvl w:val="0"/>
                <w:numId w:val="9"/>
              </w:numPr>
              <w:shd w:val="clear" w:color="auto" w:fill="FFFFFF"/>
              <w:spacing w:before="100" w:line="276" w:lineRule="auto"/>
              <w:ind w:left="0" w:hanging="706"/>
              <w:jc w:val="both"/>
              <w:rPr>
                <w:color w:val="444444"/>
                <w:sz w:val="16"/>
                <w:szCs w:val="16"/>
              </w:rPr>
            </w:pPr>
            <w:r>
              <w:rPr>
                <w:color w:val="444444"/>
                <w:sz w:val="16"/>
                <w:szCs w:val="16"/>
              </w:rPr>
              <w:t>“1.NIP duhet t</w:t>
            </w:r>
            <w:r w:rsidR="0061308A">
              <w:rPr>
                <w:color w:val="444444"/>
                <w:sz w:val="16"/>
                <w:szCs w:val="16"/>
              </w:rPr>
              <w:t>ë</w:t>
            </w:r>
            <w:r>
              <w:rPr>
                <w:color w:val="444444"/>
                <w:sz w:val="16"/>
                <w:szCs w:val="16"/>
              </w:rPr>
              <w:t xml:space="preserve"> caktoj</w:t>
            </w:r>
            <w:r w:rsidR="0061308A">
              <w:rPr>
                <w:color w:val="444444"/>
                <w:sz w:val="16"/>
                <w:szCs w:val="16"/>
              </w:rPr>
              <w:t>ë</w:t>
            </w:r>
            <w:r>
              <w:rPr>
                <w:color w:val="444444"/>
                <w:sz w:val="16"/>
                <w:szCs w:val="16"/>
              </w:rPr>
              <w:t xml:space="preserve"> nj</w:t>
            </w:r>
            <w:r w:rsidR="0061308A">
              <w:rPr>
                <w:color w:val="444444"/>
                <w:sz w:val="16"/>
                <w:szCs w:val="16"/>
              </w:rPr>
              <w:t>ë</w:t>
            </w:r>
            <w:r>
              <w:rPr>
                <w:color w:val="444444"/>
                <w:sz w:val="16"/>
                <w:szCs w:val="16"/>
              </w:rPr>
              <w:t xml:space="preserve"> oficer p</w:t>
            </w:r>
            <w:r w:rsidR="0061308A">
              <w:rPr>
                <w:color w:val="444444"/>
                <w:sz w:val="16"/>
                <w:szCs w:val="16"/>
              </w:rPr>
              <w:t>ë</w:t>
            </w:r>
            <w:r>
              <w:rPr>
                <w:color w:val="444444"/>
                <w:sz w:val="16"/>
                <w:szCs w:val="16"/>
              </w:rPr>
              <w:t>r mbrojtjen e t</w:t>
            </w:r>
            <w:r w:rsidR="0061308A">
              <w:rPr>
                <w:color w:val="444444"/>
                <w:sz w:val="16"/>
                <w:szCs w:val="16"/>
              </w:rPr>
              <w:t>ë</w:t>
            </w:r>
            <w:r>
              <w:rPr>
                <w:color w:val="444444"/>
                <w:sz w:val="16"/>
                <w:szCs w:val="16"/>
              </w:rPr>
              <w:t xml:space="preserve"> dh</w:t>
            </w:r>
            <w:r w:rsidR="0061308A">
              <w:rPr>
                <w:color w:val="444444"/>
                <w:sz w:val="16"/>
                <w:szCs w:val="16"/>
              </w:rPr>
              <w:t>ë</w:t>
            </w:r>
            <w:r>
              <w:rPr>
                <w:color w:val="444444"/>
                <w:sz w:val="16"/>
                <w:szCs w:val="16"/>
              </w:rPr>
              <w:t>n</w:t>
            </w:r>
            <w:r w:rsidR="0033370A">
              <w:rPr>
                <w:color w:val="444444"/>
                <w:sz w:val="16"/>
                <w:szCs w:val="16"/>
              </w:rPr>
              <w:t>ave, p</w:t>
            </w:r>
            <w:r w:rsidR="0061308A">
              <w:rPr>
                <w:color w:val="444444"/>
                <w:sz w:val="16"/>
                <w:szCs w:val="16"/>
              </w:rPr>
              <w:t>ë</w:t>
            </w:r>
            <w:r w:rsidR="0033370A">
              <w:rPr>
                <w:color w:val="444444"/>
                <w:sz w:val="16"/>
                <w:szCs w:val="16"/>
              </w:rPr>
              <w:t>rgjegj</w:t>
            </w:r>
            <w:r w:rsidR="0061308A">
              <w:rPr>
                <w:color w:val="444444"/>
                <w:sz w:val="16"/>
                <w:szCs w:val="16"/>
              </w:rPr>
              <w:t>ë</w:t>
            </w:r>
            <w:r w:rsidR="0033370A">
              <w:rPr>
                <w:color w:val="444444"/>
                <w:sz w:val="16"/>
                <w:szCs w:val="16"/>
              </w:rPr>
              <w:t>s p</w:t>
            </w:r>
            <w:r w:rsidR="0061308A">
              <w:rPr>
                <w:color w:val="444444"/>
                <w:sz w:val="16"/>
                <w:szCs w:val="16"/>
              </w:rPr>
              <w:t>ë</w:t>
            </w:r>
            <w:r w:rsidR="0033370A">
              <w:rPr>
                <w:color w:val="444444"/>
                <w:sz w:val="16"/>
                <w:szCs w:val="16"/>
              </w:rPr>
              <w:t>r t</w:t>
            </w:r>
            <w:r w:rsidR="0061308A">
              <w:rPr>
                <w:color w:val="444444"/>
                <w:sz w:val="16"/>
                <w:szCs w:val="16"/>
              </w:rPr>
              <w:t>ë</w:t>
            </w:r>
            <w:r w:rsidR="0033370A">
              <w:rPr>
                <w:color w:val="444444"/>
                <w:sz w:val="16"/>
                <w:szCs w:val="16"/>
              </w:rPr>
              <w:t xml:space="preserve"> p</w:t>
            </w:r>
            <w:r w:rsidR="0061308A">
              <w:rPr>
                <w:color w:val="444444"/>
                <w:sz w:val="16"/>
                <w:szCs w:val="16"/>
              </w:rPr>
              <w:t>ë</w:t>
            </w:r>
            <w:r w:rsidR="0033370A">
              <w:rPr>
                <w:color w:val="444444"/>
                <w:sz w:val="16"/>
                <w:szCs w:val="16"/>
              </w:rPr>
              <w:t>rpunuar</w:t>
            </w:r>
            <w:r>
              <w:rPr>
                <w:color w:val="444444"/>
                <w:sz w:val="16"/>
                <w:szCs w:val="16"/>
              </w:rPr>
              <w:t xml:space="preserve"> t</w:t>
            </w:r>
            <w:r w:rsidR="0061308A">
              <w:rPr>
                <w:color w:val="444444"/>
                <w:sz w:val="16"/>
                <w:szCs w:val="16"/>
              </w:rPr>
              <w:t>ë</w:t>
            </w:r>
            <w:r>
              <w:rPr>
                <w:color w:val="444444"/>
                <w:sz w:val="16"/>
                <w:szCs w:val="16"/>
              </w:rPr>
              <w:t xml:space="preserve"> dh</w:t>
            </w:r>
            <w:r w:rsidR="0061308A">
              <w:rPr>
                <w:color w:val="444444"/>
                <w:sz w:val="16"/>
                <w:szCs w:val="16"/>
              </w:rPr>
              <w:t>ë</w:t>
            </w:r>
            <w:r>
              <w:rPr>
                <w:color w:val="444444"/>
                <w:sz w:val="16"/>
                <w:szCs w:val="16"/>
              </w:rPr>
              <w:t>nat e PNR dhe t</w:t>
            </w:r>
            <w:r w:rsidR="0061308A">
              <w:rPr>
                <w:color w:val="444444"/>
                <w:sz w:val="16"/>
                <w:szCs w:val="16"/>
              </w:rPr>
              <w:t>ë</w:t>
            </w:r>
            <w:r>
              <w:rPr>
                <w:color w:val="444444"/>
                <w:sz w:val="16"/>
                <w:szCs w:val="16"/>
              </w:rPr>
              <w:t xml:space="preserve"> implementoj</w:t>
            </w:r>
            <w:r w:rsidR="0061308A">
              <w:rPr>
                <w:color w:val="444444"/>
                <w:sz w:val="16"/>
                <w:szCs w:val="16"/>
              </w:rPr>
              <w:t>ë</w:t>
            </w:r>
            <w:r>
              <w:rPr>
                <w:color w:val="444444"/>
                <w:sz w:val="16"/>
                <w:szCs w:val="16"/>
              </w:rPr>
              <w:t xml:space="preserve"> masa mbrojt</w:t>
            </w:r>
            <w:r w:rsidR="0061308A">
              <w:rPr>
                <w:color w:val="444444"/>
                <w:sz w:val="16"/>
                <w:szCs w:val="16"/>
              </w:rPr>
              <w:t>ë</w:t>
            </w:r>
            <w:r>
              <w:rPr>
                <w:color w:val="444444"/>
                <w:sz w:val="16"/>
                <w:szCs w:val="16"/>
              </w:rPr>
              <w:t>se.”</w:t>
            </w:r>
          </w:p>
        </w:tc>
        <w:tc>
          <w:tcPr>
            <w:tcW w:w="1144" w:type="dxa"/>
            <w:shd w:val="clear" w:color="auto" w:fill="auto"/>
          </w:tcPr>
          <w:p w:rsidR="00504DE2" w:rsidRPr="004002F7" w:rsidRDefault="00504DE2" w:rsidP="00504DE2">
            <w:pPr>
              <w:rPr>
                <w:sz w:val="16"/>
                <w:szCs w:val="16"/>
              </w:rPr>
            </w:pPr>
            <w:r w:rsidRPr="004002F7">
              <w:rPr>
                <w:sz w:val="16"/>
                <w:szCs w:val="16"/>
              </w:rPr>
              <w:t>Projektligj “Për disa shtesa dhe ndryshime në Ligjin nr. 71/2016, datë 07.07.2016 “Për kontrollin kufitar”</w:t>
            </w:r>
          </w:p>
          <w:p w:rsidR="00504DE2" w:rsidRPr="004002F7" w:rsidRDefault="00504DE2" w:rsidP="00504DE2">
            <w:pPr>
              <w:rPr>
                <w:sz w:val="16"/>
                <w:szCs w:val="16"/>
              </w:rPr>
            </w:pPr>
          </w:p>
        </w:tc>
        <w:tc>
          <w:tcPr>
            <w:tcW w:w="1229" w:type="dxa"/>
            <w:shd w:val="clear" w:color="auto" w:fill="auto"/>
          </w:tcPr>
          <w:p w:rsidR="00504DE2" w:rsidRDefault="00B76FBF" w:rsidP="00504DE2">
            <w:pPr>
              <w:rPr>
                <w:sz w:val="16"/>
                <w:szCs w:val="16"/>
              </w:rPr>
            </w:pPr>
            <w:r>
              <w:rPr>
                <w:sz w:val="16"/>
                <w:szCs w:val="16"/>
              </w:rPr>
              <w:t>Neni 2</w:t>
            </w:r>
          </w:p>
        </w:tc>
        <w:tc>
          <w:tcPr>
            <w:tcW w:w="3972" w:type="dxa"/>
            <w:shd w:val="clear" w:color="auto" w:fill="auto"/>
          </w:tcPr>
          <w:p w:rsidR="00B171A3" w:rsidRDefault="00B171A3" w:rsidP="00504DE2">
            <w:pPr>
              <w:jc w:val="both"/>
              <w:rPr>
                <w:sz w:val="16"/>
                <w:szCs w:val="16"/>
                <w:lang w:val="es-AR"/>
              </w:rPr>
            </w:pPr>
            <w:r>
              <w:rPr>
                <w:sz w:val="16"/>
                <w:szCs w:val="16"/>
                <w:lang w:val="es-AR"/>
              </w:rPr>
              <w:t xml:space="preserve">         </w:t>
            </w:r>
            <w:r w:rsidRPr="00B171A3">
              <w:rPr>
                <w:sz w:val="16"/>
                <w:szCs w:val="16"/>
                <w:lang w:val="es-AR"/>
              </w:rPr>
              <w:t>Personi i ngarkuar për Mbrojtjen e të Dhënave</w:t>
            </w:r>
          </w:p>
          <w:p w:rsidR="00B171A3" w:rsidRDefault="00B171A3" w:rsidP="00504DE2">
            <w:pPr>
              <w:jc w:val="both"/>
              <w:rPr>
                <w:sz w:val="16"/>
                <w:szCs w:val="16"/>
                <w:lang w:val="es-AR"/>
              </w:rPr>
            </w:pPr>
          </w:p>
          <w:p w:rsidR="00504DE2" w:rsidRDefault="00B171A3" w:rsidP="00504DE2">
            <w:pPr>
              <w:jc w:val="both"/>
              <w:rPr>
                <w:sz w:val="16"/>
                <w:szCs w:val="16"/>
                <w:lang w:val="es-AR"/>
              </w:rPr>
            </w:pPr>
            <w:r>
              <w:rPr>
                <w:sz w:val="16"/>
                <w:szCs w:val="16"/>
                <w:lang w:val="es-AR"/>
              </w:rPr>
              <w:t>19/8</w:t>
            </w:r>
            <w:r w:rsidR="00504DE2">
              <w:rPr>
                <w:sz w:val="16"/>
                <w:szCs w:val="16"/>
                <w:lang w:val="es-AR"/>
              </w:rPr>
              <w:t xml:space="preserve">. </w:t>
            </w:r>
            <w:r>
              <w:rPr>
                <w:sz w:val="16"/>
                <w:szCs w:val="16"/>
                <w:lang w:val="es-AR"/>
              </w:rPr>
              <w:t>“1.</w:t>
            </w:r>
            <w:r w:rsidRPr="00B171A3">
              <w:rPr>
                <w:sz w:val="16"/>
                <w:szCs w:val="16"/>
                <w:lang w:val="es-AR"/>
              </w:rPr>
              <w:t>Pranë NIP, caktohet Personi i ngarkuar për Mbrojtjen e të Dhënave, përgjegjës për monitorimin e përpunimit të të dhënave të regjistrit të rezervimit të pasagjerit dhe zbatimin e legjislacionit për mbrojtjen e të dhënave personale.</w:t>
            </w:r>
          </w:p>
        </w:tc>
        <w:tc>
          <w:tcPr>
            <w:tcW w:w="1159" w:type="dxa"/>
            <w:shd w:val="clear" w:color="auto" w:fill="auto"/>
          </w:tcPr>
          <w:p w:rsidR="00504DE2" w:rsidRDefault="00504DE2" w:rsidP="00504DE2">
            <w:pPr>
              <w:rPr>
                <w:sz w:val="18"/>
                <w:szCs w:val="18"/>
              </w:rPr>
            </w:pPr>
            <w:r>
              <w:rPr>
                <w:sz w:val="18"/>
                <w:szCs w:val="18"/>
              </w:rPr>
              <w:t>I plot</w:t>
            </w:r>
            <w:r w:rsidR="0061308A">
              <w:rPr>
                <w:sz w:val="18"/>
                <w:szCs w:val="18"/>
              </w:rPr>
              <w:t>ë</w:t>
            </w:r>
            <w:r>
              <w:rPr>
                <w:sz w:val="18"/>
                <w:szCs w:val="18"/>
              </w:rPr>
              <w:t xml:space="preserve"> </w:t>
            </w:r>
          </w:p>
        </w:tc>
        <w:tc>
          <w:tcPr>
            <w:tcW w:w="1914" w:type="dxa"/>
            <w:shd w:val="clear" w:color="auto" w:fill="auto"/>
          </w:tcPr>
          <w:p w:rsidR="00504DE2" w:rsidRPr="00654E90" w:rsidRDefault="00504DE2" w:rsidP="00504DE2">
            <w:pPr>
              <w:rPr>
                <w:sz w:val="18"/>
                <w:szCs w:val="18"/>
              </w:rPr>
            </w:pPr>
          </w:p>
        </w:tc>
      </w:tr>
      <w:tr w:rsidR="00B171A3" w:rsidRPr="00654E90" w:rsidTr="00B171A3">
        <w:trPr>
          <w:trHeight w:hRule="exact" w:val="1072"/>
        </w:trPr>
        <w:tc>
          <w:tcPr>
            <w:tcW w:w="1229" w:type="dxa"/>
            <w:shd w:val="clear" w:color="auto" w:fill="auto"/>
          </w:tcPr>
          <w:p w:rsidR="00B171A3" w:rsidRDefault="00B171A3" w:rsidP="00504DE2">
            <w:pPr>
              <w:rPr>
                <w:sz w:val="16"/>
                <w:szCs w:val="16"/>
              </w:rPr>
            </w:pPr>
            <w:r>
              <w:rPr>
                <w:sz w:val="16"/>
                <w:szCs w:val="16"/>
              </w:rPr>
              <w:t xml:space="preserve">Neni 5/2 </w:t>
            </w:r>
          </w:p>
        </w:tc>
        <w:tc>
          <w:tcPr>
            <w:tcW w:w="3775" w:type="dxa"/>
            <w:shd w:val="clear" w:color="auto" w:fill="auto"/>
          </w:tcPr>
          <w:p w:rsidR="00B171A3" w:rsidRDefault="00B171A3" w:rsidP="00504DE2">
            <w:pPr>
              <w:shd w:val="clear" w:color="auto" w:fill="FFFFFF"/>
              <w:spacing w:before="100" w:line="276" w:lineRule="auto"/>
              <w:jc w:val="both"/>
              <w:rPr>
                <w:color w:val="444444"/>
                <w:sz w:val="16"/>
                <w:szCs w:val="16"/>
              </w:rPr>
            </w:pPr>
            <w:r>
              <w:rPr>
                <w:color w:val="444444"/>
                <w:sz w:val="16"/>
                <w:szCs w:val="16"/>
              </w:rPr>
              <w:t>Shtetet An</w:t>
            </w:r>
            <w:r w:rsidR="008271C4">
              <w:rPr>
                <w:color w:val="444444"/>
                <w:sz w:val="16"/>
                <w:szCs w:val="16"/>
              </w:rPr>
              <w:t>ë</w:t>
            </w:r>
            <w:r>
              <w:rPr>
                <w:color w:val="444444"/>
                <w:sz w:val="16"/>
                <w:szCs w:val="16"/>
              </w:rPr>
              <w:t>tare duhet t</w:t>
            </w:r>
            <w:r w:rsidR="008271C4">
              <w:rPr>
                <w:color w:val="444444"/>
                <w:sz w:val="16"/>
                <w:szCs w:val="16"/>
              </w:rPr>
              <w:t>ë</w:t>
            </w:r>
            <w:r>
              <w:rPr>
                <w:color w:val="444444"/>
                <w:sz w:val="16"/>
                <w:szCs w:val="16"/>
              </w:rPr>
              <w:t xml:space="preserve"> mund</w:t>
            </w:r>
            <w:r w:rsidR="008271C4">
              <w:rPr>
                <w:color w:val="444444"/>
                <w:sz w:val="16"/>
                <w:szCs w:val="16"/>
              </w:rPr>
              <w:t>ë</w:t>
            </w:r>
            <w:r>
              <w:rPr>
                <w:color w:val="444444"/>
                <w:sz w:val="16"/>
                <w:szCs w:val="16"/>
              </w:rPr>
              <w:t>sojn</w:t>
            </w:r>
            <w:r w:rsidR="008271C4">
              <w:rPr>
                <w:color w:val="444444"/>
                <w:sz w:val="16"/>
                <w:szCs w:val="16"/>
              </w:rPr>
              <w:t>ë</w:t>
            </w:r>
            <w:r>
              <w:rPr>
                <w:color w:val="444444"/>
                <w:sz w:val="16"/>
                <w:szCs w:val="16"/>
              </w:rPr>
              <w:t xml:space="preserve"> personit t</w:t>
            </w:r>
            <w:r w:rsidR="008271C4">
              <w:rPr>
                <w:color w:val="444444"/>
                <w:sz w:val="16"/>
                <w:szCs w:val="16"/>
              </w:rPr>
              <w:t>ë</w:t>
            </w:r>
            <w:r>
              <w:rPr>
                <w:color w:val="444444"/>
                <w:sz w:val="16"/>
                <w:szCs w:val="16"/>
              </w:rPr>
              <w:t xml:space="preserve"> ngarkuar p</w:t>
            </w:r>
            <w:r w:rsidR="008271C4">
              <w:rPr>
                <w:color w:val="444444"/>
                <w:sz w:val="16"/>
                <w:szCs w:val="16"/>
              </w:rPr>
              <w:t>ë</w:t>
            </w:r>
            <w:r>
              <w:rPr>
                <w:color w:val="444444"/>
                <w:sz w:val="16"/>
                <w:szCs w:val="16"/>
              </w:rPr>
              <w:t>r mbrojtjen e t</w:t>
            </w:r>
            <w:r w:rsidR="008271C4">
              <w:rPr>
                <w:color w:val="444444"/>
                <w:sz w:val="16"/>
                <w:szCs w:val="16"/>
              </w:rPr>
              <w:t>ë</w:t>
            </w:r>
            <w:r>
              <w:rPr>
                <w:color w:val="444444"/>
                <w:sz w:val="16"/>
                <w:szCs w:val="16"/>
              </w:rPr>
              <w:t xml:space="preserve"> dh</w:t>
            </w:r>
            <w:r w:rsidR="008271C4">
              <w:rPr>
                <w:color w:val="444444"/>
                <w:sz w:val="16"/>
                <w:szCs w:val="16"/>
              </w:rPr>
              <w:t>ë</w:t>
            </w:r>
            <w:r>
              <w:rPr>
                <w:color w:val="444444"/>
                <w:sz w:val="16"/>
                <w:szCs w:val="16"/>
              </w:rPr>
              <w:t>nave me mjetet e nevojshme me t</w:t>
            </w:r>
            <w:r w:rsidR="008271C4">
              <w:rPr>
                <w:color w:val="444444"/>
                <w:sz w:val="16"/>
                <w:szCs w:val="16"/>
              </w:rPr>
              <w:t>ë</w:t>
            </w:r>
            <w:r>
              <w:rPr>
                <w:color w:val="444444"/>
                <w:sz w:val="16"/>
                <w:szCs w:val="16"/>
              </w:rPr>
              <w:t xml:space="preserve"> cilat ata do t</w:t>
            </w:r>
            <w:r w:rsidR="008271C4">
              <w:rPr>
                <w:color w:val="444444"/>
                <w:sz w:val="16"/>
                <w:szCs w:val="16"/>
              </w:rPr>
              <w:t>ë</w:t>
            </w:r>
            <w:r>
              <w:rPr>
                <w:color w:val="444444"/>
                <w:sz w:val="16"/>
                <w:szCs w:val="16"/>
              </w:rPr>
              <w:t xml:space="preserve"> kryejn</w:t>
            </w:r>
            <w:r w:rsidR="008271C4">
              <w:rPr>
                <w:color w:val="444444"/>
                <w:sz w:val="16"/>
                <w:szCs w:val="16"/>
              </w:rPr>
              <w:t>ë</w:t>
            </w:r>
            <w:r>
              <w:rPr>
                <w:color w:val="444444"/>
                <w:sz w:val="16"/>
                <w:szCs w:val="16"/>
              </w:rPr>
              <w:t xml:space="preserve"> detyr</w:t>
            </w:r>
            <w:r w:rsidR="008271C4">
              <w:rPr>
                <w:color w:val="444444"/>
                <w:sz w:val="16"/>
                <w:szCs w:val="16"/>
              </w:rPr>
              <w:t>ë</w:t>
            </w:r>
            <w:r>
              <w:rPr>
                <w:color w:val="444444"/>
                <w:sz w:val="16"/>
                <w:szCs w:val="16"/>
              </w:rPr>
              <w:t>n me efektivitet dhe n</w:t>
            </w:r>
            <w:r w:rsidR="008271C4">
              <w:rPr>
                <w:color w:val="444444"/>
                <w:sz w:val="16"/>
                <w:szCs w:val="16"/>
              </w:rPr>
              <w:t>ë</w:t>
            </w:r>
            <w:r>
              <w:rPr>
                <w:color w:val="444444"/>
                <w:sz w:val="16"/>
                <w:szCs w:val="16"/>
              </w:rPr>
              <w:t xml:space="preserve"> pavarsi. </w:t>
            </w:r>
          </w:p>
        </w:tc>
        <w:tc>
          <w:tcPr>
            <w:tcW w:w="1144" w:type="dxa"/>
            <w:shd w:val="clear" w:color="auto" w:fill="auto"/>
          </w:tcPr>
          <w:p w:rsidR="00B171A3" w:rsidRPr="004002F7" w:rsidRDefault="00B171A3" w:rsidP="00504DE2">
            <w:pPr>
              <w:rPr>
                <w:sz w:val="16"/>
                <w:szCs w:val="16"/>
              </w:rPr>
            </w:pPr>
          </w:p>
        </w:tc>
        <w:tc>
          <w:tcPr>
            <w:tcW w:w="1229" w:type="dxa"/>
            <w:shd w:val="clear" w:color="auto" w:fill="auto"/>
          </w:tcPr>
          <w:p w:rsidR="00B171A3" w:rsidRDefault="00B76FBF" w:rsidP="00504DE2">
            <w:pPr>
              <w:rPr>
                <w:sz w:val="16"/>
                <w:szCs w:val="16"/>
              </w:rPr>
            </w:pPr>
            <w:r>
              <w:rPr>
                <w:sz w:val="16"/>
                <w:szCs w:val="16"/>
              </w:rPr>
              <w:t>Neni 2</w:t>
            </w:r>
          </w:p>
        </w:tc>
        <w:tc>
          <w:tcPr>
            <w:tcW w:w="3972" w:type="dxa"/>
            <w:shd w:val="clear" w:color="auto" w:fill="auto"/>
          </w:tcPr>
          <w:p w:rsidR="00B171A3" w:rsidRPr="00B171A3" w:rsidRDefault="00B171A3" w:rsidP="00B171A3">
            <w:pPr>
              <w:rPr>
                <w:sz w:val="16"/>
                <w:szCs w:val="16"/>
                <w:lang w:val="es-AR"/>
              </w:rPr>
            </w:pPr>
            <w:r>
              <w:rPr>
                <w:sz w:val="16"/>
                <w:szCs w:val="16"/>
                <w:lang w:val="es-AR"/>
              </w:rPr>
              <w:t>19/8 “3.</w:t>
            </w:r>
            <w:r w:rsidRPr="00B171A3">
              <w:rPr>
                <w:sz w:val="16"/>
                <w:szCs w:val="16"/>
                <w:lang w:val="es-AR"/>
              </w:rPr>
              <w:t>Personi i ngarkuar për Mbrojtjen e të Dhënave, gëzon pavarësi të plotë, në ushtrimin e funksioneve të tij, sipas këtij ligji.</w:t>
            </w:r>
            <w:r>
              <w:rPr>
                <w:sz w:val="16"/>
                <w:szCs w:val="16"/>
                <w:lang w:val="es-AR"/>
              </w:rPr>
              <w:t>”</w:t>
            </w:r>
          </w:p>
          <w:p w:rsidR="00B171A3" w:rsidRDefault="00B171A3" w:rsidP="00504DE2">
            <w:pPr>
              <w:jc w:val="both"/>
              <w:rPr>
                <w:sz w:val="16"/>
                <w:szCs w:val="16"/>
                <w:lang w:val="es-AR"/>
              </w:rPr>
            </w:pPr>
          </w:p>
        </w:tc>
        <w:tc>
          <w:tcPr>
            <w:tcW w:w="1159" w:type="dxa"/>
            <w:shd w:val="clear" w:color="auto" w:fill="auto"/>
          </w:tcPr>
          <w:p w:rsidR="00B171A3" w:rsidRDefault="00B171A3" w:rsidP="00504DE2">
            <w:pPr>
              <w:rPr>
                <w:sz w:val="18"/>
                <w:szCs w:val="18"/>
              </w:rPr>
            </w:pPr>
          </w:p>
        </w:tc>
        <w:tc>
          <w:tcPr>
            <w:tcW w:w="1914" w:type="dxa"/>
            <w:shd w:val="clear" w:color="auto" w:fill="auto"/>
          </w:tcPr>
          <w:p w:rsidR="00B171A3" w:rsidRPr="00654E90" w:rsidRDefault="00B171A3" w:rsidP="00504DE2">
            <w:pPr>
              <w:rPr>
                <w:sz w:val="18"/>
                <w:szCs w:val="18"/>
              </w:rPr>
            </w:pPr>
          </w:p>
        </w:tc>
      </w:tr>
      <w:tr w:rsidR="0033370A" w:rsidRPr="00654E90" w:rsidTr="008F3F34">
        <w:trPr>
          <w:trHeight w:hRule="exact" w:val="1990"/>
        </w:trPr>
        <w:tc>
          <w:tcPr>
            <w:tcW w:w="1229" w:type="dxa"/>
            <w:shd w:val="clear" w:color="auto" w:fill="auto"/>
          </w:tcPr>
          <w:p w:rsidR="0033370A" w:rsidRDefault="0033370A" w:rsidP="00504DE2">
            <w:pPr>
              <w:rPr>
                <w:sz w:val="16"/>
                <w:szCs w:val="16"/>
              </w:rPr>
            </w:pPr>
            <w:r>
              <w:rPr>
                <w:sz w:val="16"/>
                <w:szCs w:val="16"/>
              </w:rPr>
              <w:t>Neni 6/1</w:t>
            </w:r>
          </w:p>
          <w:p w:rsidR="00E34B68" w:rsidRDefault="00E34B68" w:rsidP="00504DE2">
            <w:pPr>
              <w:rPr>
                <w:sz w:val="16"/>
                <w:szCs w:val="16"/>
              </w:rPr>
            </w:pPr>
          </w:p>
        </w:tc>
        <w:tc>
          <w:tcPr>
            <w:tcW w:w="3775" w:type="dxa"/>
            <w:shd w:val="clear" w:color="auto" w:fill="auto"/>
          </w:tcPr>
          <w:p w:rsidR="0033370A" w:rsidRDefault="0033370A" w:rsidP="00504DE2">
            <w:pPr>
              <w:shd w:val="clear" w:color="auto" w:fill="FFFFFF"/>
              <w:spacing w:before="100" w:line="276" w:lineRule="auto"/>
              <w:jc w:val="both"/>
              <w:rPr>
                <w:color w:val="444444"/>
                <w:sz w:val="16"/>
                <w:szCs w:val="16"/>
              </w:rPr>
            </w:pPr>
            <w:r>
              <w:rPr>
                <w:color w:val="444444"/>
                <w:sz w:val="16"/>
                <w:szCs w:val="16"/>
              </w:rPr>
              <w:t>P</w:t>
            </w:r>
            <w:r w:rsidR="0061308A">
              <w:rPr>
                <w:color w:val="444444"/>
                <w:sz w:val="16"/>
                <w:szCs w:val="16"/>
              </w:rPr>
              <w:t>ë</w:t>
            </w:r>
            <w:r>
              <w:rPr>
                <w:color w:val="444444"/>
                <w:sz w:val="16"/>
                <w:szCs w:val="16"/>
              </w:rPr>
              <w:t>rpunimi i t</w:t>
            </w:r>
            <w:r w:rsidR="0061308A">
              <w:rPr>
                <w:color w:val="444444"/>
                <w:sz w:val="16"/>
                <w:szCs w:val="16"/>
              </w:rPr>
              <w:t>ë</w:t>
            </w:r>
            <w:r>
              <w:rPr>
                <w:color w:val="444444"/>
                <w:sz w:val="16"/>
                <w:szCs w:val="16"/>
              </w:rPr>
              <w:t xml:space="preserve"> dh</w:t>
            </w:r>
            <w:r w:rsidR="0061308A">
              <w:rPr>
                <w:color w:val="444444"/>
                <w:sz w:val="16"/>
                <w:szCs w:val="16"/>
              </w:rPr>
              <w:t>ë</w:t>
            </w:r>
            <w:r>
              <w:rPr>
                <w:color w:val="444444"/>
                <w:sz w:val="16"/>
                <w:szCs w:val="16"/>
              </w:rPr>
              <w:t>nave PNR</w:t>
            </w:r>
          </w:p>
          <w:p w:rsidR="0033370A" w:rsidRDefault="0033370A" w:rsidP="00227F0A">
            <w:pPr>
              <w:numPr>
                <w:ilvl w:val="0"/>
                <w:numId w:val="10"/>
              </w:numPr>
              <w:shd w:val="clear" w:color="auto" w:fill="FFFFFF"/>
              <w:spacing w:before="100" w:line="276" w:lineRule="auto"/>
              <w:ind w:left="194" w:hanging="194"/>
              <w:jc w:val="both"/>
              <w:rPr>
                <w:color w:val="444444"/>
                <w:sz w:val="16"/>
                <w:szCs w:val="16"/>
              </w:rPr>
            </w:pPr>
            <w:r>
              <w:rPr>
                <w:color w:val="444444"/>
                <w:sz w:val="16"/>
                <w:szCs w:val="16"/>
              </w:rPr>
              <w:t>T</w:t>
            </w:r>
            <w:r w:rsidR="0061308A">
              <w:rPr>
                <w:color w:val="444444"/>
                <w:sz w:val="16"/>
                <w:szCs w:val="16"/>
              </w:rPr>
              <w:t>ë</w:t>
            </w:r>
            <w:r>
              <w:rPr>
                <w:color w:val="444444"/>
                <w:sz w:val="16"/>
                <w:szCs w:val="16"/>
              </w:rPr>
              <w:t xml:space="preserve"> dh</w:t>
            </w:r>
            <w:r w:rsidR="0061308A">
              <w:rPr>
                <w:color w:val="444444"/>
                <w:sz w:val="16"/>
                <w:szCs w:val="16"/>
              </w:rPr>
              <w:t>ë</w:t>
            </w:r>
            <w:r>
              <w:rPr>
                <w:color w:val="444444"/>
                <w:sz w:val="16"/>
                <w:szCs w:val="16"/>
              </w:rPr>
              <w:t>nat PNR q</w:t>
            </w:r>
            <w:r w:rsidR="0061308A">
              <w:rPr>
                <w:color w:val="444444"/>
                <w:sz w:val="16"/>
                <w:szCs w:val="16"/>
              </w:rPr>
              <w:t>ë</w:t>
            </w:r>
            <w:r>
              <w:rPr>
                <w:color w:val="444444"/>
                <w:sz w:val="16"/>
                <w:szCs w:val="16"/>
              </w:rPr>
              <w:t xml:space="preserve"> jan</w:t>
            </w:r>
            <w:r w:rsidR="0061308A">
              <w:rPr>
                <w:color w:val="444444"/>
                <w:sz w:val="16"/>
                <w:szCs w:val="16"/>
              </w:rPr>
              <w:t>ë</w:t>
            </w:r>
            <w:r>
              <w:rPr>
                <w:color w:val="444444"/>
                <w:sz w:val="16"/>
                <w:szCs w:val="16"/>
              </w:rPr>
              <w:t xml:space="preserve"> transferuar nga transportuesit ajror duhet t</w:t>
            </w:r>
            <w:r w:rsidR="0061308A">
              <w:rPr>
                <w:color w:val="444444"/>
                <w:sz w:val="16"/>
                <w:szCs w:val="16"/>
              </w:rPr>
              <w:t>ë</w:t>
            </w:r>
            <w:r>
              <w:rPr>
                <w:color w:val="444444"/>
                <w:sz w:val="16"/>
                <w:szCs w:val="16"/>
              </w:rPr>
              <w:t xml:space="preserve"> mblidhen nga NIP i Shtetit An</w:t>
            </w:r>
            <w:r w:rsidR="0061308A">
              <w:rPr>
                <w:color w:val="444444"/>
                <w:sz w:val="16"/>
                <w:szCs w:val="16"/>
              </w:rPr>
              <w:t>ë</w:t>
            </w:r>
            <w:r>
              <w:rPr>
                <w:color w:val="444444"/>
                <w:sz w:val="16"/>
                <w:szCs w:val="16"/>
              </w:rPr>
              <w:t>tar p</w:t>
            </w:r>
            <w:r w:rsidR="0061308A">
              <w:rPr>
                <w:color w:val="444444"/>
                <w:sz w:val="16"/>
                <w:szCs w:val="16"/>
              </w:rPr>
              <w:t>ë</w:t>
            </w:r>
            <w:r>
              <w:rPr>
                <w:color w:val="444444"/>
                <w:sz w:val="16"/>
                <w:szCs w:val="16"/>
              </w:rPr>
              <w:t>rkat</w:t>
            </w:r>
            <w:r w:rsidR="0061308A">
              <w:rPr>
                <w:color w:val="444444"/>
                <w:sz w:val="16"/>
                <w:szCs w:val="16"/>
              </w:rPr>
              <w:t>ë</w:t>
            </w:r>
            <w:r>
              <w:rPr>
                <w:color w:val="444444"/>
                <w:sz w:val="16"/>
                <w:szCs w:val="16"/>
              </w:rPr>
              <w:t xml:space="preserve">s, sic </w:t>
            </w:r>
            <w:r w:rsidR="0061308A">
              <w:rPr>
                <w:color w:val="444444"/>
                <w:sz w:val="16"/>
                <w:szCs w:val="16"/>
              </w:rPr>
              <w:t>ë</w:t>
            </w:r>
            <w:r>
              <w:rPr>
                <w:color w:val="444444"/>
                <w:sz w:val="16"/>
                <w:szCs w:val="16"/>
              </w:rPr>
              <w:t>sht</w:t>
            </w:r>
            <w:r w:rsidR="0061308A">
              <w:rPr>
                <w:color w:val="444444"/>
                <w:sz w:val="16"/>
                <w:szCs w:val="16"/>
              </w:rPr>
              <w:t>ë</w:t>
            </w:r>
            <w:r>
              <w:rPr>
                <w:color w:val="444444"/>
                <w:sz w:val="16"/>
                <w:szCs w:val="16"/>
              </w:rPr>
              <w:t xml:space="preserve"> p</w:t>
            </w:r>
            <w:r w:rsidR="0061308A">
              <w:rPr>
                <w:color w:val="444444"/>
                <w:sz w:val="16"/>
                <w:szCs w:val="16"/>
              </w:rPr>
              <w:t>ë</w:t>
            </w:r>
            <w:r>
              <w:rPr>
                <w:color w:val="444444"/>
                <w:sz w:val="16"/>
                <w:szCs w:val="16"/>
              </w:rPr>
              <w:t>rcaktuar n</w:t>
            </w:r>
            <w:r w:rsidR="0061308A">
              <w:rPr>
                <w:color w:val="444444"/>
                <w:sz w:val="16"/>
                <w:szCs w:val="16"/>
              </w:rPr>
              <w:t>ë</w:t>
            </w:r>
            <w:r>
              <w:rPr>
                <w:color w:val="444444"/>
                <w:sz w:val="16"/>
                <w:szCs w:val="16"/>
              </w:rPr>
              <w:t xml:space="preserve"> nenin 8.  Kur t</w:t>
            </w:r>
            <w:r w:rsidR="0061308A">
              <w:rPr>
                <w:color w:val="444444"/>
                <w:sz w:val="16"/>
                <w:szCs w:val="16"/>
              </w:rPr>
              <w:t>ë</w:t>
            </w:r>
            <w:r>
              <w:rPr>
                <w:color w:val="444444"/>
                <w:sz w:val="16"/>
                <w:szCs w:val="16"/>
              </w:rPr>
              <w:t xml:space="preserve"> dh</w:t>
            </w:r>
            <w:r w:rsidR="0061308A">
              <w:rPr>
                <w:color w:val="444444"/>
                <w:sz w:val="16"/>
                <w:szCs w:val="16"/>
              </w:rPr>
              <w:t>ë</w:t>
            </w:r>
            <w:r>
              <w:rPr>
                <w:color w:val="444444"/>
                <w:sz w:val="16"/>
                <w:szCs w:val="16"/>
              </w:rPr>
              <w:t>nat PNR t</w:t>
            </w:r>
            <w:r w:rsidR="0061308A">
              <w:rPr>
                <w:color w:val="444444"/>
                <w:sz w:val="16"/>
                <w:szCs w:val="16"/>
              </w:rPr>
              <w:t>ë</w:t>
            </w:r>
            <w:r>
              <w:rPr>
                <w:color w:val="444444"/>
                <w:sz w:val="16"/>
                <w:szCs w:val="16"/>
              </w:rPr>
              <w:t xml:space="preserve"> transferuara nga transportuesit ajror p</w:t>
            </w:r>
            <w:r w:rsidR="0061308A">
              <w:rPr>
                <w:color w:val="444444"/>
                <w:sz w:val="16"/>
                <w:szCs w:val="16"/>
              </w:rPr>
              <w:t>ë</w:t>
            </w:r>
            <w:r>
              <w:rPr>
                <w:color w:val="444444"/>
                <w:sz w:val="16"/>
                <w:szCs w:val="16"/>
              </w:rPr>
              <w:t>mrbajn</w:t>
            </w:r>
            <w:r w:rsidR="0061308A">
              <w:rPr>
                <w:color w:val="444444"/>
                <w:sz w:val="16"/>
                <w:szCs w:val="16"/>
              </w:rPr>
              <w:t>ë</w:t>
            </w:r>
            <w:r>
              <w:rPr>
                <w:color w:val="444444"/>
                <w:sz w:val="16"/>
                <w:szCs w:val="16"/>
              </w:rPr>
              <w:t xml:space="preserve"> t</w:t>
            </w:r>
            <w:r w:rsidR="0061308A">
              <w:rPr>
                <w:color w:val="444444"/>
                <w:sz w:val="16"/>
                <w:szCs w:val="16"/>
              </w:rPr>
              <w:t>ë</w:t>
            </w:r>
            <w:r>
              <w:rPr>
                <w:color w:val="444444"/>
                <w:sz w:val="16"/>
                <w:szCs w:val="16"/>
              </w:rPr>
              <w:t xml:space="preserve"> dh</w:t>
            </w:r>
            <w:r w:rsidR="0061308A">
              <w:rPr>
                <w:color w:val="444444"/>
                <w:sz w:val="16"/>
                <w:szCs w:val="16"/>
              </w:rPr>
              <w:t>ë</w:t>
            </w:r>
            <w:r>
              <w:rPr>
                <w:color w:val="444444"/>
                <w:sz w:val="16"/>
                <w:szCs w:val="16"/>
              </w:rPr>
              <w:t>na t</w:t>
            </w:r>
            <w:r w:rsidR="0061308A">
              <w:rPr>
                <w:color w:val="444444"/>
                <w:sz w:val="16"/>
                <w:szCs w:val="16"/>
              </w:rPr>
              <w:t>ë</w:t>
            </w:r>
            <w:r>
              <w:rPr>
                <w:color w:val="444444"/>
                <w:sz w:val="16"/>
                <w:szCs w:val="16"/>
              </w:rPr>
              <w:t xml:space="preserve"> tje</w:t>
            </w:r>
            <w:r w:rsidR="00691706">
              <w:rPr>
                <w:color w:val="444444"/>
                <w:sz w:val="16"/>
                <w:szCs w:val="16"/>
              </w:rPr>
              <w:t>ra nga at t</w:t>
            </w:r>
            <w:r w:rsidR="0061308A">
              <w:rPr>
                <w:color w:val="444444"/>
                <w:sz w:val="16"/>
                <w:szCs w:val="16"/>
              </w:rPr>
              <w:t>ë</w:t>
            </w:r>
            <w:r w:rsidR="00691706">
              <w:rPr>
                <w:color w:val="444444"/>
                <w:sz w:val="16"/>
                <w:szCs w:val="16"/>
              </w:rPr>
              <w:t xml:space="preserve"> listuara</w:t>
            </w:r>
            <w:r w:rsidR="00A5385A">
              <w:rPr>
                <w:color w:val="444444"/>
                <w:sz w:val="16"/>
                <w:szCs w:val="16"/>
              </w:rPr>
              <w:t xml:space="preserve"> n</w:t>
            </w:r>
            <w:r w:rsidR="0061308A">
              <w:rPr>
                <w:color w:val="444444"/>
                <w:sz w:val="16"/>
                <w:szCs w:val="16"/>
              </w:rPr>
              <w:t>ë</w:t>
            </w:r>
            <w:r w:rsidR="00A5385A">
              <w:rPr>
                <w:color w:val="444444"/>
                <w:sz w:val="16"/>
                <w:szCs w:val="16"/>
              </w:rPr>
              <w:t xml:space="preserve"> Aneksin I</w:t>
            </w:r>
            <w:r w:rsidR="00E34B68">
              <w:rPr>
                <w:color w:val="444444"/>
                <w:sz w:val="16"/>
                <w:szCs w:val="16"/>
              </w:rPr>
              <w:t>, NIP duhet ti fshijë këto të d</w:t>
            </w:r>
            <w:r w:rsidR="0061308A">
              <w:rPr>
                <w:color w:val="444444"/>
                <w:sz w:val="16"/>
                <w:szCs w:val="16"/>
              </w:rPr>
              <w:t xml:space="preserve">ëna menjehërë dhe përgjithmonë. </w:t>
            </w:r>
          </w:p>
        </w:tc>
        <w:tc>
          <w:tcPr>
            <w:tcW w:w="1144" w:type="dxa"/>
            <w:shd w:val="clear" w:color="auto" w:fill="auto"/>
          </w:tcPr>
          <w:p w:rsidR="00691706" w:rsidRPr="004002F7" w:rsidRDefault="00691706" w:rsidP="00691706">
            <w:pPr>
              <w:rPr>
                <w:sz w:val="16"/>
                <w:szCs w:val="16"/>
              </w:rPr>
            </w:pPr>
            <w:r w:rsidRPr="004002F7">
              <w:rPr>
                <w:sz w:val="16"/>
                <w:szCs w:val="16"/>
              </w:rPr>
              <w:t>Projektligj “Për disa shtesa dhe ndryshime në Ligjin nr. 71/2016, datë 07.07.2016 “Për kontrollin kufitar”</w:t>
            </w:r>
          </w:p>
          <w:p w:rsidR="0033370A" w:rsidRPr="004002F7" w:rsidRDefault="0033370A" w:rsidP="00E31980">
            <w:pPr>
              <w:rPr>
                <w:sz w:val="16"/>
                <w:szCs w:val="16"/>
              </w:rPr>
            </w:pPr>
          </w:p>
        </w:tc>
        <w:tc>
          <w:tcPr>
            <w:tcW w:w="1229" w:type="dxa"/>
            <w:shd w:val="clear" w:color="auto" w:fill="auto"/>
          </w:tcPr>
          <w:p w:rsidR="0033370A" w:rsidRDefault="00B76FBF" w:rsidP="00504DE2">
            <w:pPr>
              <w:rPr>
                <w:sz w:val="16"/>
                <w:szCs w:val="16"/>
              </w:rPr>
            </w:pPr>
            <w:r>
              <w:rPr>
                <w:sz w:val="16"/>
                <w:szCs w:val="16"/>
              </w:rPr>
              <w:t>Neni 2</w:t>
            </w:r>
          </w:p>
        </w:tc>
        <w:tc>
          <w:tcPr>
            <w:tcW w:w="3972" w:type="dxa"/>
            <w:shd w:val="clear" w:color="auto" w:fill="auto"/>
          </w:tcPr>
          <w:p w:rsidR="008F3F34" w:rsidRPr="008F3F34" w:rsidRDefault="008F3F34" w:rsidP="008F3F34">
            <w:pPr>
              <w:rPr>
                <w:rFonts w:eastAsia="MS Mincho"/>
                <w:sz w:val="16"/>
                <w:szCs w:val="16"/>
                <w:lang w:val="es-AR" w:eastAsia="x-none"/>
              </w:rPr>
            </w:pPr>
            <w:r>
              <w:rPr>
                <w:rFonts w:eastAsia="MS Mincho"/>
                <w:sz w:val="16"/>
                <w:szCs w:val="16"/>
                <w:lang w:val="es-AR" w:eastAsia="x-none"/>
              </w:rPr>
              <w:t>19/2 “7.</w:t>
            </w:r>
            <w:r w:rsidRPr="008F3F34">
              <w:rPr>
                <w:rFonts w:eastAsia="MS Mincho"/>
                <w:sz w:val="16"/>
                <w:szCs w:val="16"/>
                <w:lang w:val="es-AR" w:eastAsia="x-none"/>
              </w:rPr>
              <w:t xml:space="preserve">Në çdo rast, transportuesit ajrorë nuk duhet të mbledhin, përpunojnë dhe transmetojnë të dhëna sensitive sipas legjislacionit për mbrojtjen e të dhënave personale dhe mbrojtjen nga dikriminimi. Në rast se transportuesit ajrorë, transmetojnë të dhëna të ndryshme nga ato të përcaktuara në pikën 2 të këtij neni, të dhëna sensitive apo të dhëna që zbulojnë karakteristikat e personit që përbëjnë shkak diskriminimi, NIP, kryen menjëherë fshirjen e </w:t>
            </w:r>
            <w:r>
              <w:rPr>
                <w:rFonts w:eastAsia="MS Mincho"/>
                <w:sz w:val="16"/>
                <w:szCs w:val="16"/>
                <w:lang w:val="es-AR" w:eastAsia="x-none"/>
              </w:rPr>
              <w:t>tyre në mënyrë të pakthyeshme. “</w:t>
            </w:r>
          </w:p>
          <w:p w:rsidR="00A5385A" w:rsidRDefault="00A5385A" w:rsidP="00A5385A">
            <w:pPr>
              <w:jc w:val="both"/>
              <w:rPr>
                <w:sz w:val="16"/>
                <w:szCs w:val="16"/>
                <w:lang w:val="es-AR"/>
              </w:rPr>
            </w:pPr>
          </w:p>
        </w:tc>
        <w:tc>
          <w:tcPr>
            <w:tcW w:w="1159" w:type="dxa"/>
            <w:shd w:val="clear" w:color="auto" w:fill="auto"/>
          </w:tcPr>
          <w:p w:rsidR="0033370A" w:rsidRDefault="006B5F66" w:rsidP="00504DE2">
            <w:pPr>
              <w:rPr>
                <w:sz w:val="18"/>
                <w:szCs w:val="18"/>
              </w:rPr>
            </w:pPr>
            <w:r>
              <w:rPr>
                <w:sz w:val="18"/>
                <w:szCs w:val="18"/>
              </w:rPr>
              <w:t>I plot</w:t>
            </w:r>
            <w:r w:rsidR="000047A6">
              <w:rPr>
                <w:sz w:val="18"/>
                <w:szCs w:val="18"/>
              </w:rPr>
              <w:t>ë</w:t>
            </w:r>
            <w:r>
              <w:rPr>
                <w:sz w:val="18"/>
                <w:szCs w:val="18"/>
              </w:rPr>
              <w:t xml:space="preserve"> </w:t>
            </w:r>
          </w:p>
        </w:tc>
        <w:tc>
          <w:tcPr>
            <w:tcW w:w="1914" w:type="dxa"/>
            <w:shd w:val="clear" w:color="auto" w:fill="auto"/>
          </w:tcPr>
          <w:p w:rsidR="0033370A" w:rsidRPr="00654E90" w:rsidRDefault="0033370A" w:rsidP="00504DE2">
            <w:pPr>
              <w:rPr>
                <w:sz w:val="18"/>
                <w:szCs w:val="18"/>
              </w:rPr>
            </w:pPr>
          </w:p>
        </w:tc>
      </w:tr>
      <w:tr w:rsidR="00B22521" w:rsidRPr="00654E90" w:rsidTr="008F3F34">
        <w:trPr>
          <w:trHeight w:hRule="exact" w:val="5860"/>
        </w:trPr>
        <w:tc>
          <w:tcPr>
            <w:tcW w:w="1229" w:type="dxa"/>
            <w:shd w:val="clear" w:color="auto" w:fill="auto"/>
          </w:tcPr>
          <w:p w:rsidR="00B22521" w:rsidRDefault="00E34B68" w:rsidP="00B22521">
            <w:pPr>
              <w:rPr>
                <w:sz w:val="16"/>
                <w:szCs w:val="16"/>
              </w:rPr>
            </w:pPr>
            <w:r>
              <w:rPr>
                <w:sz w:val="16"/>
                <w:szCs w:val="16"/>
              </w:rPr>
              <w:t>N</w:t>
            </w:r>
            <w:r w:rsidR="00B22521">
              <w:rPr>
                <w:sz w:val="16"/>
                <w:szCs w:val="16"/>
              </w:rPr>
              <w:t xml:space="preserve">eni 6/2 </w:t>
            </w:r>
          </w:p>
        </w:tc>
        <w:tc>
          <w:tcPr>
            <w:tcW w:w="3775" w:type="dxa"/>
            <w:shd w:val="clear" w:color="auto" w:fill="auto"/>
          </w:tcPr>
          <w:p w:rsidR="00B22521" w:rsidRDefault="00B22521" w:rsidP="00B22521">
            <w:pPr>
              <w:shd w:val="clear" w:color="auto" w:fill="FFFFFF"/>
              <w:spacing w:before="100" w:line="276" w:lineRule="auto"/>
              <w:jc w:val="both"/>
              <w:rPr>
                <w:color w:val="444444"/>
                <w:sz w:val="16"/>
                <w:szCs w:val="16"/>
              </w:rPr>
            </w:pPr>
            <w:r>
              <w:rPr>
                <w:color w:val="444444"/>
                <w:sz w:val="16"/>
                <w:szCs w:val="16"/>
              </w:rPr>
              <w:t>NIP duhet t</w:t>
            </w:r>
            <w:r w:rsidR="001F2644">
              <w:rPr>
                <w:color w:val="444444"/>
                <w:sz w:val="16"/>
                <w:szCs w:val="16"/>
              </w:rPr>
              <w:t>ë</w:t>
            </w:r>
            <w:r>
              <w:rPr>
                <w:color w:val="444444"/>
                <w:sz w:val="16"/>
                <w:szCs w:val="16"/>
              </w:rPr>
              <w:t xml:space="preserve"> p</w:t>
            </w:r>
            <w:r w:rsidR="001F2644">
              <w:rPr>
                <w:color w:val="444444"/>
                <w:sz w:val="16"/>
                <w:szCs w:val="16"/>
              </w:rPr>
              <w:t>ë</w:t>
            </w:r>
            <w:r>
              <w:rPr>
                <w:color w:val="444444"/>
                <w:sz w:val="16"/>
                <w:szCs w:val="16"/>
              </w:rPr>
              <w:t>rpunoj</w:t>
            </w:r>
            <w:r w:rsidR="001F2644">
              <w:rPr>
                <w:color w:val="444444"/>
                <w:sz w:val="16"/>
                <w:szCs w:val="16"/>
              </w:rPr>
              <w:t>ë</w:t>
            </w:r>
            <w:r>
              <w:rPr>
                <w:color w:val="444444"/>
                <w:sz w:val="16"/>
                <w:szCs w:val="16"/>
              </w:rPr>
              <w:t xml:space="preserve"> t</w:t>
            </w:r>
            <w:r w:rsidR="001F2644">
              <w:rPr>
                <w:color w:val="444444"/>
                <w:sz w:val="16"/>
                <w:szCs w:val="16"/>
              </w:rPr>
              <w:t>ë</w:t>
            </w:r>
            <w:r>
              <w:rPr>
                <w:color w:val="444444"/>
                <w:sz w:val="16"/>
                <w:szCs w:val="16"/>
              </w:rPr>
              <w:t xml:space="preserve"> dh</w:t>
            </w:r>
            <w:r w:rsidR="001F2644">
              <w:rPr>
                <w:color w:val="444444"/>
                <w:sz w:val="16"/>
                <w:szCs w:val="16"/>
              </w:rPr>
              <w:t>ë</w:t>
            </w:r>
            <w:r>
              <w:rPr>
                <w:color w:val="444444"/>
                <w:sz w:val="16"/>
                <w:szCs w:val="16"/>
              </w:rPr>
              <w:t>nat PNR vet</w:t>
            </w:r>
            <w:r w:rsidR="001F2644">
              <w:rPr>
                <w:color w:val="444444"/>
                <w:sz w:val="16"/>
                <w:szCs w:val="16"/>
              </w:rPr>
              <w:t>ë</w:t>
            </w:r>
            <w:r>
              <w:rPr>
                <w:color w:val="444444"/>
                <w:sz w:val="16"/>
                <w:szCs w:val="16"/>
              </w:rPr>
              <w:t>m p</w:t>
            </w:r>
            <w:r w:rsidR="001F2644">
              <w:rPr>
                <w:color w:val="444444"/>
                <w:sz w:val="16"/>
                <w:szCs w:val="16"/>
              </w:rPr>
              <w:t>ë</w:t>
            </w:r>
            <w:r>
              <w:rPr>
                <w:color w:val="444444"/>
                <w:sz w:val="16"/>
                <w:szCs w:val="16"/>
              </w:rPr>
              <w:t>r q</w:t>
            </w:r>
            <w:r w:rsidR="001F2644">
              <w:rPr>
                <w:color w:val="444444"/>
                <w:sz w:val="16"/>
                <w:szCs w:val="16"/>
              </w:rPr>
              <w:t>ë</w:t>
            </w:r>
            <w:r>
              <w:rPr>
                <w:color w:val="444444"/>
                <w:sz w:val="16"/>
                <w:szCs w:val="16"/>
              </w:rPr>
              <w:t>llimet e m</w:t>
            </w:r>
            <w:r w:rsidR="001F2644">
              <w:rPr>
                <w:color w:val="444444"/>
                <w:sz w:val="16"/>
                <w:szCs w:val="16"/>
              </w:rPr>
              <w:t>ë</w:t>
            </w:r>
            <w:r>
              <w:rPr>
                <w:color w:val="444444"/>
                <w:sz w:val="16"/>
                <w:szCs w:val="16"/>
              </w:rPr>
              <w:t>posht</w:t>
            </w:r>
            <w:r w:rsidR="001F2644">
              <w:rPr>
                <w:color w:val="444444"/>
                <w:sz w:val="16"/>
                <w:szCs w:val="16"/>
              </w:rPr>
              <w:t>ë</w:t>
            </w:r>
            <w:r>
              <w:rPr>
                <w:color w:val="444444"/>
                <w:sz w:val="16"/>
                <w:szCs w:val="16"/>
              </w:rPr>
              <w:t>me:</w:t>
            </w:r>
          </w:p>
          <w:p w:rsidR="00B22521" w:rsidRDefault="00B22521" w:rsidP="00227F0A">
            <w:pPr>
              <w:numPr>
                <w:ilvl w:val="0"/>
                <w:numId w:val="11"/>
              </w:numPr>
              <w:shd w:val="clear" w:color="auto" w:fill="FFFFFF"/>
              <w:spacing w:before="100" w:line="276" w:lineRule="auto"/>
              <w:ind w:left="374" w:hanging="374"/>
              <w:jc w:val="both"/>
              <w:rPr>
                <w:color w:val="444444"/>
                <w:sz w:val="16"/>
                <w:szCs w:val="16"/>
              </w:rPr>
            </w:pPr>
            <w:r>
              <w:rPr>
                <w:color w:val="444444"/>
                <w:sz w:val="16"/>
                <w:szCs w:val="16"/>
              </w:rPr>
              <w:t>Kryeja e nj</w:t>
            </w:r>
            <w:r w:rsidR="001F2644">
              <w:rPr>
                <w:color w:val="444444"/>
                <w:sz w:val="16"/>
                <w:szCs w:val="16"/>
              </w:rPr>
              <w:t>ë</w:t>
            </w:r>
            <w:r>
              <w:rPr>
                <w:color w:val="444444"/>
                <w:sz w:val="16"/>
                <w:szCs w:val="16"/>
              </w:rPr>
              <w:t xml:space="preserve"> vler</w:t>
            </w:r>
            <w:r w:rsidR="001F2644">
              <w:rPr>
                <w:color w:val="444444"/>
                <w:sz w:val="16"/>
                <w:szCs w:val="16"/>
              </w:rPr>
              <w:t>ë</w:t>
            </w:r>
            <w:r>
              <w:rPr>
                <w:color w:val="444444"/>
                <w:sz w:val="16"/>
                <w:szCs w:val="16"/>
              </w:rPr>
              <w:t>simi paraprak t</w:t>
            </w:r>
            <w:r w:rsidR="001F2644">
              <w:rPr>
                <w:color w:val="444444"/>
                <w:sz w:val="16"/>
                <w:szCs w:val="16"/>
              </w:rPr>
              <w:t>ë</w:t>
            </w:r>
            <w:r>
              <w:rPr>
                <w:color w:val="444444"/>
                <w:sz w:val="16"/>
                <w:szCs w:val="16"/>
              </w:rPr>
              <w:t xml:space="preserve"> udh</w:t>
            </w:r>
            <w:r w:rsidR="001F2644">
              <w:rPr>
                <w:color w:val="444444"/>
                <w:sz w:val="16"/>
                <w:szCs w:val="16"/>
              </w:rPr>
              <w:t>ë</w:t>
            </w:r>
            <w:r>
              <w:rPr>
                <w:color w:val="444444"/>
                <w:sz w:val="16"/>
                <w:szCs w:val="16"/>
              </w:rPr>
              <w:t>tarve para arritjes s</w:t>
            </w:r>
            <w:r w:rsidR="001F2644">
              <w:rPr>
                <w:color w:val="444444"/>
                <w:sz w:val="16"/>
                <w:szCs w:val="16"/>
              </w:rPr>
              <w:t>ë</w:t>
            </w:r>
            <w:r>
              <w:rPr>
                <w:color w:val="444444"/>
                <w:sz w:val="16"/>
                <w:szCs w:val="16"/>
              </w:rPr>
              <w:t xml:space="preserve"> tyre n</w:t>
            </w:r>
            <w:r w:rsidR="001F2644">
              <w:rPr>
                <w:color w:val="444444"/>
                <w:sz w:val="16"/>
                <w:szCs w:val="16"/>
              </w:rPr>
              <w:t>ë</w:t>
            </w:r>
            <w:r>
              <w:rPr>
                <w:color w:val="444444"/>
                <w:sz w:val="16"/>
                <w:szCs w:val="16"/>
              </w:rPr>
              <w:t xml:space="preserve"> ose nisjes nga Shteti An</w:t>
            </w:r>
            <w:r w:rsidR="001F2644">
              <w:rPr>
                <w:color w:val="444444"/>
                <w:sz w:val="16"/>
                <w:szCs w:val="16"/>
              </w:rPr>
              <w:t>ë</w:t>
            </w:r>
            <w:r>
              <w:rPr>
                <w:color w:val="444444"/>
                <w:sz w:val="16"/>
                <w:szCs w:val="16"/>
              </w:rPr>
              <w:t>tar, p</w:t>
            </w:r>
            <w:r w:rsidR="001F2644">
              <w:rPr>
                <w:color w:val="444444"/>
                <w:sz w:val="16"/>
                <w:szCs w:val="16"/>
              </w:rPr>
              <w:t>ë</w:t>
            </w:r>
            <w:r>
              <w:rPr>
                <w:color w:val="444444"/>
                <w:sz w:val="16"/>
                <w:szCs w:val="16"/>
              </w:rPr>
              <w:t>r t</w:t>
            </w:r>
            <w:r w:rsidR="001F2644">
              <w:rPr>
                <w:color w:val="444444"/>
                <w:sz w:val="16"/>
                <w:szCs w:val="16"/>
              </w:rPr>
              <w:t>ë</w:t>
            </w:r>
            <w:r>
              <w:rPr>
                <w:color w:val="444444"/>
                <w:sz w:val="16"/>
                <w:szCs w:val="16"/>
              </w:rPr>
              <w:t xml:space="preserve"> identifikuar personat t</w:t>
            </w:r>
            <w:r w:rsidR="001F2644">
              <w:rPr>
                <w:color w:val="444444"/>
                <w:sz w:val="16"/>
                <w:szCs w:val="16"/>
              </w:rPr>
              <w:t>ë</w:t>
            </w:r>
            <w:r>
              <w:rPr>
                <w:color w:val="444444"/>
                <w:sz w:val="16"/>
                <w:szCs w:val="16"/>
              </w:rPr>
              <w:t xml:space="preserve"> cil</w:t>
            </w:r>
            <w:r w:rsidR="001F2644">
              <w:rPr>
                <w:color w:val="444444"/>
                <w:sz w:val="16"/>
                <w:szCs w:val="16"/>
              </w:rPr>
              <w:t>ë</w:t>
            </w:r>
            <w:r>
              <w:rPr>
                <w:color w:val="444444"/>
                <w:sz w:val="16"/>
                <w:szCs w:val="16"/>
              </w:rPr>
              <w:t>t duan ekzaminim t</w:t>
            </w:r>
            <w:r w:rsidR="001F2644">
              <w:rPr>
                <w:color w:val="444444"/>
                <w:sz w:val="16"/>
                <w:szCs w:val="16"/>
              </w:rPr>
              <w:t>ë</w:t>
            </w:r>
            <w:r>
              <w:rPr>
                <w:color w:val="444444"/>
                <w:sz w:val="16"/>
                <w:szCs w:val="16"/>
              </w:rPr>
              <w:t xml:space="preserve"> m</w:t>
            </w:r>
            <w:r w:rsidR="001F2644">
              <w:rPr>
                <w:color w:val="444444"/>
                <w:sz w:val="16"/>
                <w:szCs w:val="16"/>
              </w:rPr>
              <w:t>ë</w:t>
            </w:r>
            <w:r>
              <w:rPr>
                <w:color w:val="444444"/>
                <w:sz w:val="16"/>
                <w:szCs w:val="16"/>
              </w:rPr>
              <w:t>tjesh</w:t>
            </w:r>
            <w:r w:rsidR="001F2644">
              <w:rPr>
                <w:color w:val="444444"/>
                <w:sz w:val="16"/>
                <w:szCs w:val="16"/>
              </w:rPr>
              <w:t>ë</w:t>
            </w:r>
            <w:r>
              <w:rPr>
                <w:color w:val="444444"/>
                <w:sz w:val="16"/>
                <w:szCs w:val="16"/>
              </w:rPr>
              <w:t>m nga autoritet kompetente referuar n</w:t>
            </w:r>
            <w:r w:rsidR="001F2644">
              <w:rPr>
                <w:color w:val="444444"/>
                <w:sz w:val="16"/>
                <w:szCs w:val="16"/>
              </w:rPr>
              <w:t>ë</w:t>
            </w:r>
            <w:r>
              <w:rPr>
                <w:color w:val="444444"/>
                <w:sz w:val="16"/>
                <w:szCs w:val="16"/>
              </w:rPr>
              <w:t xml:space="preserve"> nenin 7, dhe kur </w:t>
            </w:r>
            <w:r w:rsidR="001F2644">
              <w:rPr>
                <w:color w:val="444444"/>
                <w:sz w:val="16"/>
                <w:szCs w:val="16"/>
              </w:rPr>
              <w:t>ë</w:t>
            </w:r>
            <w:r>
              <w:rPr>
                <w:color w:val="444444"/>
                <w:sz w:val="16"/>
                <w:szCs w:val="16"/>
              </w:rPr>
              <w:t>sht</w:t>
            </w:r>
            <w:r w:rsidR="001F2644">
              <w:rPr>
                <w:color w:val="444444"/>
                <w:sz w:val="16"/>
                <w:szCs w:val="16"/>
              </w:rPr>
              <w:t>ë</w:t>
            </w:r>
            <w:r>
              <w:rPr>
                <w:color w:val="444444"/>
                <w:sz w:val="16"/>
                <w:szCs w:val="16"/>
              </w:rPr>
              <w:t xml:space="preserve"> e nevojshme, nga Europol n</w:t>
            </w:r>
            <w:r w:rsidR="001F2644">
              <w:rPr>
                <w:color w:val="444444"/>
                <w:sz w:val="16"/>
                <w:szCs w:val="16"/>
              </w:rPr>
              <w:t>ë</w:t>
            </w:r>
            <w:r>
              <w:rPr>
                <w:color w:val="444444"/>
                <w:sz w:val="16"/>
                <w:szCs w:val="16"/>
              </w:rPr>
              <w:t xml:space="preserve"> p</w:t>
            </w:r>
            <w:r w:rsidR="001F2644">
              <w:rPr>
                <w:color w:val="444444"/>
                <w:sz w:val="16"/>
                <w:szCs w:val="16"/>
              </w:rPr>
              <w:t>ë</w:t>
            </w:r>
            <w:r>
              <w:rPr>
                <w:color w:val="444444"/>
                <w:sz w:val="16"/>
                <w:szCs w:val="16"/>
              </w:rPr>
              <w:t>rputhje me Nenin 10, duke mbajtur parasysh faktin se ky person mund t</w:t>
            </w:r>
            <w:r w:rsidR="001F2644">
              <w:rPr>
                <w:color w:val="444444"/>
                <w:sz w:val="16"/>
                <w:szCs w:val="16"/>
              </w:rPr>
              <w:t>ë</w:t>
            </w:r>
            <w:r>
              <w:rPr>
                <w:color w:val="444444"/>
                <w:sz w:val="16"/>
                <w:szCs w:val="16"/>
              </w:rPr>
              <w:t xml:space="preserve"> jet</w:t>
            </w:r>
            <w:r w:rsidR="001F2644">
              <w:rPr>
                <w:color w:val="444444"/>
                <w:sz w:val="16"/>
                <w:szCs w:val="16"/>
              </w:rPr>
              <w:t>ë</w:t>
            </w:r>
            <w:r>
              <w:rPr>
                <w:color w:val="444444"/>
                <w:sz w:val="16"/>
                <w:szCs w:val="16"/>
              </w:rPr>
              <w:t xml:space="preserve"> i p</w:t>
            </w:r>
            <w:r w:rsidR="001F2644">
              <w:rPr>
                <w:color w:val="444444"/>
                <w:sz w:val="16"/>
                <w:szCs w:val="16"/>
              </w:rPr>
              <w:t>ë</w:t>
            </w:r>
            <w:r>
              <w:rPr>
                <w:color w:val="444444"/>
                <w:sz w:val="16"/>
                <w:szCs w:val="16"/>
              </w:rPr>
              <w:t>rfshir</w:t>
            </w:r>
            <w:r w:rsidR="001F2644">
              <w:rPr>
                <w:color w:val="444444"/>
                <w:sz w:val="16"/>
                <w:szCs w:val="16"/>
              </w:rPr>
              <w:t>ë</w:t>
            </w:r>
            <w:r>
              <w:rPr>
                <w:color w:val="444444"/>
                <w:sz w:val="16"/>
                <w:szCs w:val="16"/>
              </w:rPr>
              <w:t xml:space="preserve"> n</w:t>
            </w:r>
            <w:r w:rsidR="001F2644">
              <w:rPr>
                <w:color w:val="444444"/>
                <w:sz w:val="16"/>
                <w:szCs w:val="16"/>
              </w:rPr>
              <w:t>ë</w:t>
            </w:r>
            <w:r>
              <w:rPr>
                <w:color w:val="444444"/>
                <w:sz w:val="16"/>
                <w:szCs w:val="16"/>
              </w:rPr>
              <w:t xml:space="preserve"> nj</w:t>
            </w:r>
            <w:r w:rsidR="001F2644">
              <w:rPr>
                <w:color w:val="444444"/>
                <w:sz w:val="16"/>
                <w:szCs w:val="16"/>
              </w:rPr>
              <w:t>ë</w:t>
            </w:r>
            <w:r>
              <w:rPr>
                <w:color w:val="444444"/>
                <w:sz w:val="16"/>
                <w:szCs w:val="16"/>
              </w:rPr>
              <w:t xml:space="preserve"> akt terrorist ose krime t</w:t>
            </w:r>
            <w:r w:rsidR="001F2644">
              <w:rPr>
                <w:color w:val="444444"/>
                <w:sz w:val="16"/>
                <w:szCs w:val="16"/>
              </w:rPr>
              <w:t>ë</w:t>
            </w:r>
            <w:r>
              <w:rPr>
                <w:color w:val="444444"/>
                <w:sz w:val="16"/>
                <w:szCs w:val="16"/>
              </w:rPr>
              <w:t xml:space="preserve"> r</w:t>
            </w:r>
            <w:r w:rsidR="001F2644">
              <w:rPr>
                <w:color w:val="444444"/>
                <w:sz w:val="16"/>
                <w:szCs w:val="16"/>
              </w:rPr>
              <w:t>ë</w:t>
            </w:r>
            <w:r>
              <w:rPr>
                <w:color w:val="444444"/>
                <w:sz w:val="16"/>
                <w:szCs w:val="16"/>
              </w:rPr>
              <w:t xml:space="preserve">nda. </w:t>
            </w:r>
          </w:p>
          <w:p w:rsidR="00B22521" w:rsidRDefault="00B22521" w:rsidP="00227F0A">
            <w:pPr>
              <w:numPr>
                <w:ilvl w:val="0"/>
                <w:numId w:val="11"/>
              </w:numPr>
              <w:shd w:val="clear" w:color="auto" w:fill="FFFFFF"/>
              <w:spacing w:before="100" w:line="276" w:lineRule="auto"/>
              <w:ind w:left="374" w:hanging="374"/>
              <w:jc w:val="both"/>
              <w:rPr>
                <w:color w:val="444444"/>
                <w:sz w:val="16"/>
                <w:szCs w:val="16"/>
              </w:rPr>
            </w:pPr>
            <w:r>
              <w:rPr>
                <w:color w:val="444444"/>
                <w:sz w:val="16"/>
                <w:szCs w:val="16"/>
              </w:rPr>
              <w:t>Duke ju p</w:t>
            </w:r>
            <w:r w:rsidR="001F2644">
              <w:rPr>
                <w:color w:val="444444"/>
                <w:sz w:val="16"/>
                <w:szCs w:val="16"/>
              </w:rPr>
              <w:t>ë</w:t>
            </w:r>
            <w:r>
              <w:rPr>
                <w:color w:val="444444"/>
                <w:sz w:val="16"/>
                <w:szCs w:val="16"/>
              </w:rPr>
              <w:t>rgjigjur ras past rasti , ndaj nj</w:t>
            </w:r>
            <w:r w:rsidR="001F2644">
              <w:rPr>
                <w:color w:val="444444"/>
                <w:sz w:val="16"/>
                <w:szCs w:val="16"/>
              </w:rPr>
              <w:t>ë</w:t>
            </w:r>
            <w:r>
              <w:rPr>
                <w:color w:val="444444"/>
                <w:sz w:val="16"/>
                <w:szCs w:val="16"/>
              </w:rPr>
              <w:t xml:space="preserve"> k</w:t>
            </w:r>
            <w:r w:rsidR="001F2644">
              <w:rPr>
                <w:color w:val="444444"/>
                <w:sz w:val="16"/>
                <w:szCs w:val="16"/>
              </w:rPr>
              <w:t>ë</w:t>
            </w:r>
            <w:r>
              <w:rPr>
                <w:color w:val="444444"/>
                <w:sz w:val="16"/>
                <w:szCs w:val="16"/>
              </w:rPr>
              <w:t>rkes</w:t>
            </w:r>
            <w:r w:rsidR="001F2644">
              <w:rPr>
                <w:color w:val="444444"/>
                <w:sz w:val="16"/>
                <w:szCs w:val="16"/>
              </w:rPr>
              <w:t>ë</w:t>
            </w:r>
            <w:r>
              <w:rPr>
                <w:color w:val="444444"/>
                <w:sz w:val="16"/>
                <w:szCs w:val="16"/>
              </w:rPr>
              <w:t xml:space="preserve"> t</w:t>
            </w:r>
            <w:r w:rsidR="001F2644">
              <w:rPr>
                <w:color w:val="444444"/>
                <w:sz w:val="16"/>
                <w:szCs w:val="16"/>
              </w:rPr>
              <w:t>ë</w:t>
            </w:r>
            <w:r>
              <w:rPr>
                <w:color w:val="444444"/>
                <w:sz w:val="16"/>
                <w:szCs w:val="16"/>
              </w:rPr>
              <w:t xml:space="preserve"> arsyeshme, bazuar n</w:t>
            </w:r>
            <w:r w:rsidR="001F2644">
              <w:rPr>
                <w:color w:val="444444"/>
                <w:sz w:val="16"/>
                <w:szCs w:val="16"/>
              </w:rPr>
              <w:t>ë</w:t>
            </w:r>
            <w:r>
              <w:rPr>
                <w:color w:val="444444"/>
                <w:sz w:val="16"/>
                <w:szCs w:val="16"/>
              </w:rPr>
              <w:t xml:space="preserve"> t</w:t>
            </w:r>
            <w:r w:rsidR="001F2644">
              <w:rPr>
                <w:color w:val="444444"/>
                <w:sz w:val="16"/>
                <w:szCs w:val="16"/>
              </w:rPr>
              <w:t>ë</w:t>
            </w:r>
            <w:r>
              <w:rPr>
                <w:color w:val="444444"/>
                <w:sz w:val="16"/>
                <w:szCs w:val="16"/>
              </w:rPr>
              <w:t xml:space="preserve"> dh</w:t>
            </w:r>
            <w:r w:rsidR="001F2644">
              <w:rPr>
                <w:color w:val="444444"/>
                <w:sz w:val="16"/>
                <w:szCs w:val="16"/>
              </w:rPr>
              <w:t>ë</w:t>
            </w:r>
            <w:r>
              <w:rPr>
                <w:color w:val="444444"/>
                <w:sz w:val="16"/>
                <w:szCs w:val="16"/>
              </w:rPr>
              <w:t>na t</w:t>
            </w:r>
            <w:r w:rsidR="001F2644">
              <w:rPr>
                <w:color w:val="444444"/>
                <w:sz w:val="16"/>
                <w:szCs w:val="16"/>
              </w:rPr>
              <w:t>ë</w:t>
            </w:r>
            <w:r>
              <w:rPr>
                <w:color w:val="444444"/>
                <w:sz w:val="16"/>
                <w:szCs w:val="16"/>
              </w:rPr>
              <w:t xml:space="preserve"> mjaftueshme, p</w:t>
            </w:r>
            <w:r w:rsidR="001F2644">
              <w:rPr>
                <w:color w:val="444444"/>
                <w:sz w:val="16"/>
                <w:szCs w:val="16"/>
              </w:rPr>
              <w:t>ë</w:t>
            </w:r>
            <w:r>
              <w:rPr>
                <w:color w:val="444444"/>
                <w:sz w:val="16"/>
                <w:szCs w:val="16"/>
              </w:rPr>
              <w:t>r Autoritet Kompetente p</w:t>
            </w:r>
            <w:r w:rsidR="001F2644">
              <w:rPr>
                <w:color w:val="444444"/>
                <w:sz w:val="16"/>
                <w:szCs w:val="16"/>
              </w:rPr>
              <w:t>ë</w:t>
            </w:r>
            <w:r>
              <w:rPr>
                <w:color w:val="444444"/>
                <w:sz w:val="16"/>
                <w:szCs w:val="16"/>
              </w:rPr>
              <w:t>r t</w:t>
            </w:r>
            <w:r w:rsidR="001F2644">
              <w:rPr>
                <w:color w:val="444444"/>
                <w:sz w:val="16"/>
                <w:szCs w:val="16"/>
              </w:rPr>
              <w:t>ë</w:t>
            </w:r>
            <w:r>
              <w:rPr>
                <w:color w:val="444444"/>
                <w:sz w:val="16"/>
                <w:szCs w:val="16"/>
              </w:rPr>
              <w:t xml:space="preserve"> mund</w:t>
            </w:r>
            <w:r w:rsidR="001F2644">
              <w:rPr>
                <w:color w:val="444444"/>
                <w:sz w:val="16"/>
                <w:szCs w:val="16"/>
              </w:rPr>
              <w:t>ë</w:t>
            </w:r>
            <w:r>
              <w:rPr>
                <w:color w:val="444444"/>
                <w:sz w:val="16"/>
                <w:szCs w:val="16"/>
              </w:rPr>
              <w:t>suar dhe p</w:t>
            </w:r>
            <w:r w:rsidR="001F2644">
              <w:rPr>
                <w:color w:val="444444"/>
                <w:sz w:val="16"/>
                <w:szCs w:val="16"/>
              </w:rPr>
              <w:t>ë</w:t>
            </w:r>
            <w:r>
              <w:rPr>
                <w:color w:val="444444"/>
                <w:sz w:val="16"/>
                <w:szCs w:val="16"/>
              </w:rPr>
              <w:t>rpunuar t</w:t>
            </w:r>
            <w:r w:rsidR="001F2644">
              <w:rPr>
                <w:color w:val="444444"/>
                <w:sz w:val="16"/>
                <w:szCs w:val="16"/>
              </w:rPr>
              <w:t>ë</w:t>
            </w:r>
            <w:r>
              <w:rPr>
                <w:color w:val="444444"/>
                <w:sz w:val="16"/>
                <w:szCs w:val="16"/>
              </w:rPr>
              <w:t xml:space="preserve"> dh</w:t>
            </w:r>
            <w:r w:rsidR="001F2644">
              <w:rPr>
                <w:color w:val="444444"/>
                <w:sz w:val="16"/>
                <w:szCs w:val="16"/>
              </w:rPr>
              <w:t>ë</w:t>
            </w:r>
            <w:r>
              <w:rPr>
                <w:color w:val="444444"/>
                <w:sz w:val="16"/>
                <w:szCs w:val="16"/>
              </w:rPr>
              <w:t>nat PNR n</w:t>
            </w:r>
            <w:r w:rsidR="001F2644">
              <w:rPr>
                <w:color w:val="444444"/>
                <w:sz w:val="16"/>
                <w:szCs w:val="16"/>
              </w:rPr>
              <w:t>ë</w:t>
            </w:r>
            <w:r>
              <w:rPr>
                <w:color w:val="444444"/>
                <w:sz w:val="16"/>
                <w:szCs w:val="16"/>
              </w:rPr>
              <w:t xml:space="preserve"> raste specifike, me q</w:t>
            </w:r>
            <w:r w:rsidR="001F2644">
              <w:rPr>
                <w:color w:val="444444"/>
                <w:sz w:val="16"/>
                <w:szCs w:val="16"/>
              </w:rPr>
              <w:t>ë</w:t>
            </w:r>
            <w:r>
              <w:rPr>
                <w:color w:val="444444"/>
                <w:sz w:val="16"/>
                <w:szCs w:val="16"/>
              </w:rPr>
              <w:t>llim parandalimin, zbulimin, investigimin, dhe procedimin e akteve terroriste, apo krimeve t</w:t>
            </w:r>
            <w:r w:rsidR="001F2644">
              <w:rPr>
                <w:color w:val="444444"/>
                <w:sz w:val="16"/>
                <w:szCs w:val="16"/>
              </w:rPr>
              <w:t>ë</w:t>
            </w:r>
            <w:r>
              <w:rPr>
                <w:color w:val="444444"/>
                <w:sz w:val="16"/>
                <w:szCs w:val="16"/>
              </w:rPr>
              <w:t xml:space="preserve"> r</w:t>
            </w:r>
            <w:r w:rsidR="001F2644">
              <w:rPr>
                <w:color w:val="444444"/>
                <w:sz w:val="16"/>
                <w:szCs w:val="16"/>
              </w:rPr>
              <w:t>ë</w:t>
            </w:r>
            <w:r>
              <w:rPr>
                <w:color w:val="444444"/>
                <w:sz w:val="16"/>
                <w:szCs w:val="16"/>
              </w:rPr>
              <w:t>nda, dhe p</w:t>
            </w:r>
            <w:r w:rsidR="001F2644">
              <w:rPr>
                <w:color w:val="444444"/>
                <w:sz w:val="16"/>
                <w:szCs w:val="16"/>
              </w:rPr>
              <w:t>ë</w:t>
            </w:r>
            <w:r>
              <w:rPr>
                <w:color w:val="444444"/>
                <w:sz w:val="16"/>
                <w:szCs w:val="16"/>
              </w:rPr>
              <w:t>r tu mund</w:t>
            </w:r>
            <w:r w:rsidR="001F2644">
              <w:rPr>
                <w:color w:val="444444"/>
                <w:sz w:val="16"/>
                <w:szCs w:val="16"/>
              </w:rPr>
              <w:t>ë</w:t>
            </w:r>
            <w:r>
              <w:rPr>
                <w:color w:val="444444"/>
                <w:sz w:val="16"/>
                <w:szCs w:val="16"/>
              </w:rPr>
              <w:t xml:space="preserve">suar autoriteteve kompetente, ose kur  </w:t>
            </w:r>
            <w:r w:rsidR="001F2644">
              <w:rPr>
                <w:color w:val="444444"/>
                <w:sz w:val="16"/>
                <w:szCs w:val="16"/>
              </w:rPr>
              <w:t>ë</w:t>
            </w:r>
            <w:r>
              <w:rPr>
                <w:color w:val="444444"/>
                <w:sz w:val="16"/>
                <w:szCs w:val="16"/>
              </w:rPr>
              <w:t>sht</w:t>
            </w:r>
            <w:r w:rsidR="001F2644">
              <w:rPr>
                <w:color w:val="444444"/>
                <w:sz w:val="16"/>
                <w:szCs w:val="16"/>
              </w:rPr>
              <w:t>ë</w:t>
            </w:r>
            <w:r>
              <w:rPr>
                <w:color w:val="444444"/>
                <w:sz w:val="16"/>
                <w:szCs w:val="16"/>
              </w:rPr>
              <w:t xml:space="preserve"> e nevojshme Europolit me rezultatet e k</w:t>
            </w:r>
            <w:r w:rsidR="001F2644">
              <w:rPr>
                <w:color w:val="444444"/>
                <w:sz w:val="16"/>
                <w:szCs w:val="16"/>
              </w:rPr>
              <w:t>ë</w:t>
            </w:r>
            <w:r>
              <w:rPr>
                <w:color w:val="444444"/>
                <w:sz w:val="16"/>
                <w:szCs w:val="16"/>
              </w:rPr>
              <w:t>tij p</w:t>
            </w:r>
            <w:r w:rsidR="001F2644">
              <w:rPr>
                <w:color w:val="444444"/>
                <w:sz w:val="16"/>
                <w:szCs w:val="16"/>
              </w:rPr>
              <w:t>ë</w:t>
            </w:r>
            <w:r>
              <w:rPr>
                <w:color w:val="444444"/>
                <w:sz w:val="16"/>
                <w:szCs w:val="16"/>
              </w:rPr>
              <w:t xml:space="preserve">rpunimi. </w:t>
            </w:r>
          </w:p>
          <w:p w:rsidR="00B22521" w:rsidRPr="00B22521" w:rsidRDefault="00B22521" w:rsidP="00227F0A">
            <w:pPr>
              <w:numPr>
                <w:ilvl w:val="0"/>
                <w:numId w:val="11"/>
              </w:numPr>
              <w:shd w:val="clear" w:color="auto" w:fill="FFFFFF"/>
              <w:spacing w:before="240" w:line="276" w:lineRule="auto"/>
              <w:ind w:left="374" w:hanging="374"/>
              <w:jc w:val="both"/>
              <w:rPr>
                <w:color w:val="444444"/>
                <w:sz w:val="16"/>
                <w:szCs w:val="16"/>
              </w:rPr>
            </w:pPr>
            <w:r>
              <w:rPr>
                <w:color w:val="444444"/>
                <w:sz w:val="16"/>
                <w:szCs w:val="16"/>
              </w:rPr>
              <w:t>Analizimi i t</w:t>
            </w:r>
            <w:r w:rsidR="001F2644">
              <w:rPr>
                <w:color w:val="444444"/>
                <w:sz w:val="16"/>
                <w:szCs w:val="16"/>
              </w:rPr>
              <w:t>ë</w:t>
            </w:r>
            <w:r>
              <w:rPr>
                <w:color w:val="444444"/>
                <w:sz w:val="16"/>
                <w:szCs w:val="16"/>
              </w:rPr>
              <w:t xml:space="preserve"> dh</w:t>
            </w:r>
            <w:r w:rsidR="001F2644">
              <w:rPr>
                <w:color w:val="444444"/>
                <w:sz w:val="16"/>
                <w:szCs w:val="16"/>
              </w:rPr>
              <w:t>ë</w:t>
            </w:r>
            <w:r>
              <w:rPr>
                <w:color w:val="444444"/>
                <w:sz w:val="16"/>
                <w:szCs w:val="16"/>
              </w:rPr>
              <w:t>nave PNR me q</w:t>
            </w:r>
            <w:r w:rsidR="001F2644">
              <w:rPr>
                <w:color w:val="444444"/>
                <w:sz w:val="16"/>
                <w:szCs w:val="16"/>
              </w:rPr>
              <w:t>ë</w:t>
            </w:r>
            <w:r>
              <w:rPr>
                <w:color w:val="444444"/>
                <w:sz w:val="16"/>
                <w:szCs w:val="16"/>
              </w:rPr>
              <w:t>llim p</w:t>
            </w:r>
            <w:r w:rsidR="001F2644">
              <w:rPr>
                <w:color w:val="444444"/>
                <w:sz w:val="16"/>
                <w:szCs w:val="16"/>
              </w:rPr>
              <w:t>ë</w:t>
            </w:r>
            <w:r>
              <w:rPr>
                <w:color w:val="444444"/>
                <w:sz w:val="16"/>
                <w:szCs w:val="16"/>
              </w:rPr>
              <w:t>rdit</w:t>
            </w:r>
            <w:r w:rsidR="001F2644">
              <w:rPr>
                <w:color w:val="444444"/>
                <w:sz w:val="16"/>
                <w:szCs w:val="16"/>
              </w:rPr>
              <w:t>ë</w:t>
            </w:r>
            <w:r w:rsidR="00B76FBF">
              <w:rPr>
                <w:color w:val="444444"/>
                <w:sz w:val="16"/>
                <w:szCs w:val="16"/>
              </w:rPr>
              <w:t xml:space="preserve">simin ose krijimin e tw dhwnave </w:t>
            </w:r>
            <w:r>
              <w:rPr>
                <w:color w:val="444444"/>
                <w:sz w:val="16"/>
                <w:szCs w:val="16"/>
              </w:rPr>
              <w:t xml:space="preserve"> t</w:t>
            </w:r>
            <w:r w:rsidR="001F2644">
              <w:rPr>
                <w:color w:val="444444"/>
                <w:sz w:val="16"/>
                <w:szCs w:val="16"/>
              </w:rPr>
              <w:t>ë</w:t>
            </w:r>
            <w:r>
              <w:rPr>
                <w:color w:val="444444"/>
                <w:sz w:val="16"/>
                <w:szCs w:val="16"/>
              </w:rPr>
              <w:t xml:space="preserve"> reja q</w:t>
            </w:r>
            <w:r w:rsidR="001F2644">
              <w:rPr>
                <w:color w:val="444444"/>
                <w:sz w:val="16"/>
                <w:szCs w:val="16"/>
              </w:rPr>
              <w:t>ë</w:t>
            </w:r>
            <w:r>
              <w:rPr>
                <w:color w:val="444444"/>
                <w:sz w:val="16"/>
                <w:szCs w:val="16"/>
              </w:rPr>
              <w:t xml:space="preserve"> do t</w:t>
            </w:r>
            <w:r w:rsidR="001F2644">
              <w:rPr>
                <w:color w:val="444444"/>
                <w:sz w:val="16"/>
                <w:szCs w:val="16"/>
              </w:rPr>
              <w:t>ë</w:t>
            </w:r>
            <w:r>
              <w:rPr>
                <w:color w:val="444444"/>
                <w:sz w:val="16"/>
                <w:szCs w:val="16"/>
              </w:rPr>
              <w:t xml:space="preserve"> p</w:t>
            </w:r>
            <w:r w:rsidR="001F2644">
              <w:rPr>
                <w:color w:val="444444"/>
                <w:sz w:val="16"/>
                <w:szCs w:val="16"/>
              </w:rPr>
              <w:t>ë</w:t>
            </w:r>
            <w:r>
              <w:rPr>
                <w:color w:val="444444"/>
                <w:sz w:val="16"/>
                <w:szCs w:val="16"/>
              </w:rPr>
              <w:t>rdoren n</w:t>
            </w:r>
            <w:r w:rsidR="001F2644">
              <w:rPr>
                <w:color w:val="444444"/>
                <w:sz w:val="16"/>
                <w:szCs w:val="16"/>
              </w:rPr>
              <w:t>ë</w:t>
            </w:r>
            <w:r>
              <w:rPr>
                <w:color w:val="444444"/>
                <w:sz w:val="16"/>
                <w:szCs w:val="16"/>
              </w:rPr>
              <w:t xml:space="preserve"> vler</w:t>
            </w:r>
            <w:r w:rsidR="001F2644">
              <w:rPr>
                <w:color w:val="444444"/>
                <w:sz w:val="16"/>
                <w:szCs w:val="16"/>
              </w:rPr>
              <w:t>ë</w:t>
            </w:r>
            <w:r>
              <w:rPr>
                <w:color w:val="444444"/>
                <w:sz w:val="16"/>
                <w:szCs w:val="16"/>
              </w:rPr>
              <w:t>simet e kryera sipas pik</w:t>
            </w:r>
            <w:r w:rsidR="001F2644">
              <w:rPr>
                <w:color w:val="444444"/>
                <w:sz w:val="16"/>
                <w:szCs w:val="16"/>
              </w:rPr>
              <w:t>ë</w:t>
            </w:r>
            <w:r>
              <w:rPr>
                <w:color w:val="444444"/>
                <w:sz w:val="16"/>
                <w:szCs w:val="16"/>
              </w:rPr>
              <w:t>s (b) t</w:t>
            </w:r>
            <w:r w:rsidR="001F2644">
              <w:rPr>
                <w:color w:val="444444"/>
                <w:sz w:val="16"/>
                <w:szCs w:val="16"/>
              </w:rPr>
              <w:t>ë</w:t>
            </w:r>
            <w:r>
              <w:rPr>
                <w:color w:val="444444"/>
                <w:sz w:val="16"/>
                <w:szCs w:val="16"/>
              </w:rPr>
              <w:t xml:space="preserve"> paragrafit 3 n</w:t>
            </w:r>
            <w:r w:rsidR="001F2644">
              <w:rPr>
                <w:color w:val="444444"/>
                <w:sz w:val="16"/>
                <w:szCs w:val="16"/>
              </w:rPr>
              <w:t>ë</w:t>
            </w:r>
            <w:r>
              <w:rPr>
                <w:color w:val="444444"/>
                <w:sz w:val="16"/>
                <w:szCs w:val="16"/>
              </w:rPr>
              <w:t xml:space="preserve"> m</w:t>
            </w:r>
            <w:r w:rsidR="001F2644">
              <w:rPr>
                <w:color w:val="444444"/>
                <w:sz w:val="16"/>
                <w:szCs w:val="16"/>
              </w:rPr>
              <w:t>ë</w:t>
            </w:r>
            <w:r>
              <w:rPr>
                <w:color w:val="444444"/>
                <w:sz w:val="16"/>
                <w:szCs w:val="16"/>
              </w:rPr>
              <w:t>nyr</w:t>
            </w:r>
            <w:r w:rsidR="001F2644">
              <w:rPr>
                <w:color w:val="444444"/>
                <w:sz w:val="16"/>
                <w:szCs w:val="16"/>
              </w:rPr>
              <w:t>ë</w:t>
            </w:r>
            <w:r>
              <w:rPr>
                <w:color w:val="444444"/>
                <w:sz w:val="16"/>
                <w:szCs w:val="16"/>
              </w:rPr>
              <w:t xml:space="preserve"> q</w:t>
            </w:r>
            <w:r w:rsidR="001F2644">
              <w:rPr>
                <w:color w:val="444444"/>
                <w:sz w:val="16"/>
                <w:szCs w:val="16"/>
              </w:rPr>
              <w:t>ë</w:t>
            </w:r>
            <w:r>
              <w:rPr>
                <w:color w:val="444444"/>
                <w:sz w:val="16"/>
                <w:szCs w:val="16"/>
              </w:rPr>
              <w:t xml:space="preserve"> t</w:t>
            </w:r>
            <w:r w:rsidR="001F2644">
              <w:rPr>
                <w:color w:val="444444"/>
                <w:sz w:val="16"/>
                <w:szCs w:val="16"/>
              </w:rPr>
              <w:t>ë</w:t>
            </w:r>
            <w:r>
              <w:rPr>
                <w:color w:val="444444"/>
                <w:sz w:val="16"/>
                <w:szCs w:val="16"/>
              </w:rPr>
              <w:t xml:space="preserve"> identifikohet çdo person q</w:t>
            </w:r>
            <w:r w:rsidR="001F2644">
              <w:rPr>
                <w:color w:val="444444"/>
                <w:sz w:val="16"/>
                <w:szCs w:val="16"/>
              </w:rPr>
              <w:t>ë</w:t>
            </w:r>
            <w:r>
              <w:rPr>
                <w:color w:val="444444"/>
                <w:sz w:val="16"/>
                <w:szCs w:val="16"/>
              </w:rPr>
              <w:t xml:space="preserve"> mund t</w:t>
            </w:r>
            <w:r w:rsidR="001F2644">
              <w:rPr>
                <w:color w:val="444444"/>
                <w:sz w:val="16"/>
                <w:szCs w:val="16"/>
              </w:rPr>
              <w:t>ë</w:t>
            </w:r>
            <w:r>
              <w:rPr>
                <w:color w:val="444444"/>
                <w:sz w:val="16"/>
                <w:szCs w:val="16"/>
              </w:rPr>
              <w:t xml:space="preserve"> jet</w:t>
            </w:r>
            <w:r w:rsidR="001F2644">
              <w:rPr>
                <w:color w:val="444444"/>
                <w:sz w:val="16"/>
                <w:szCs w:val="16"/>
              </w:rPr>
              <w:t>ë</w:t>
            </w:r>
            <w:r>
              <w:rPr>
                <w:color w:val="444444"/>
                <w:sz w:val="16"/>
                <w:szCs w:val="16"/>
              </w:rPr>
              <w:t xml:space="preserve"> i p</w:t>
            </w:r>
            <w:r w:rsidR="001F2644">
              <w:rPr>
                <w:color w:val="444444"/>
                <w:sz w:val="16"/>
                <w:szCs w:val="16"/>
              </w:rPr>
              <w:t>ë</w:t>
            </w:r>
            <w:r>
              <w:rPr>
                <w:color w:val="444444"/>
                <w:sz w:val="16"/>
                <w:szCs w:val="16"/>
              </w:rPr>
              <w:t>rfshir</w:t>
            </w:r>
            <w:r w:rsidR="001F2644">
              <w:rPr>
                <w:color w:val="444444"/>
                <w:sz w:val="16"/>
                <w:szCs w:val="16"/>
              </w:rPr>
              <w:t>ë</w:t>
            </w:r>
            <w:r>
              <w:rPr>
                <w:color w:val="444444"/>
                <w:sz w:val="16"/>
                <w:szCs w:val="16"/>
              </w:rPr>
              <w:t xml:space="preserve"> n</w:t>
            </w:r>
            <w:r w:rsidR="001F2644">
              <w:rPr>
                <w:color w:val="444444"/>
                <w:sz w:val="16"/>
                <w:szCs w:val="16"/>
              </w:rPr>
              <w:t>ë</w:t>
            </w:r>
            <w:r>
              <w:rPr>
                <w:color w:val="444444"/>
                <w:sz w:val="16"/>
                <w:szCs w:val="16"/>
              </w:rPr>
              <w:t xml:space="preserve"> sulme terroriste ose krime t</w:t>
            </w:r>
            <w:r w:rsidR="001F2644">
              <w:rPr>
                <w:color w:val="444444"/>
                <w:sz w:val="16"/>
                <w:szCs w:val="16"/>
              </w:rPr>
              <w:t>ë</w:t>
            </w:r>
            <w:r>
              <w:rPr>
                <w:color w:val="444444"/>
                <w:sz w:val="16"/>
                <w:szCs w:val="16"/>
              </w:rPr>
              <w:t xml:space="preserve"> r</w:t>
            </w:r>
            <w:r w:rsidR="001F2644">
              <w:rPr>
                <w:color w:val="444444"/>
                <w:sz w:val="16"/>
                <w:szCs w:val="16"/>
              </w:rPr>
              <w:t>ë</w:t>
            </w:r>
            <w:r>
              <w:rPr>
                <w:color w:val="444444"/>
                <w:sz w:val="16"/>
                <w:szCs w:val="16"/>
              </w:rPr>
              <w:t xml:space="preserve">nda. </w:t>
            </w:r>
          </w:p>
        </w:tc>
        <w:tc>
          <w:tcPr>
            <w:tcW w:w="1144" w:type="dxa"/>
            <w:shd w:val="clear" w:color="auto" w:fill="auto"/>
          </w:tcPr>
          <w:p w:rsidR="00B22521" w:rsidRPr="004002F7" w:rsidRDefault="00B22521" w:rsidP="00B22521">
            <w:pPr>
              <w:rPr>
                <w:sz w:val="16"/>
                <w:szCs w:val="16"/>
              </w:rPr>
            </w:pPr>
            <w:r w:rsidRPr="004002F7">
              <w:rPr>
                <w:sz w:val="16"/>
                <w:szCs w:val="16"/>
              </w:rPr>
              <w:t>Projektligj “Për disa shtesa dhe ndryshime në Ligjin nr. 71/2016, datë 07.07.2016 “Për kontrollin kufitar”</w:t>
            </w:r>
          </w:p>
          <w:p w:rsidR="00B22521" w:rsidRPr="004002F7" w:rsidRDefault="00B22521" w:rsidP="00B22521">
            <w:pPr>
              <w:rPr>
                <w:sz w:val="16"/>
                <w:szCs w:val="16"/>
              </w:rPr>
            </w:pPr>
          </w:p>
        </w:tc>
        <w:tc>
          <w:tcPr>
            <w:tcW w:w="1229" w:type="dxa"/>
            <w:shd w:val="clear" w:color="auto" w:fill="auto"/>
          </w:tcPr>
          <w:p w:rsidR="00B22521" w:rsidRDefault="00B76FBF" w:rsidP="00B22521">
            <w:pPr>
              <w:rPr>
                <w:sz w:val="16"/>
                <w:szCs w:val="16"/>
              </w:rPr>
            </w:pPr>
            <w:r>
              <w:rPr>
                <w:sz w:val="16"/>
                <w:szCs w:val="16"/>
              </w:rPr>
              <w:t>Neni 2</w:t>
            </w:r>
          </w:p>
        </w:tc>
        <w:tc>
          <w:tcPr>
            <w:tcW w:w="3972" w:type="dxa"/>
            <w:shd w:val="clear" w:color="auto" w:fill="auto"/>
          </w:tcPr>
          <w:p w:rsidR="00B22521" w:rsidRDefault="00B22521" w:rsidP="00B22521">
            <w:pPr>
              <w:pStyle w:val="ListParagraph"/>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hanging="105"/>
              <w:jc w:val="both"/>
              <w:rPr>
                <w:sz w:val="16"/>
                <w:szCs w:val="16"/>
                <w:lang w:val="es-AR"/>
              </w:rPr>
            </w:pPr>
            <w:r>
              <w:rPr>
                <w:sz w:val="16"/>
                <w:szCs w:val="16"/>
                <w:lang w:val="es-AR"/>
              </w:rPr>
              <w:t>“1</w:t>
            </w:r>
            <w:r w:rsidR="00C25178">
              <w:rPr>
                <w:sz w:val="16"/>
                <w:szCs w:val="16"/>
                <w:lang w:val="es-AR"/>
              </w:rPr>
              <w:t>9. 6</w:t>
            </w:r>
          </w:p>
          <w:p w:rsidR="001F2644" w:rsidRPr="001F2644" w:rsidRDefault="001F2644" w:rsidP="001F2644">
            <w:pPr>
              <w:pStyle w:val="ListParagraph"/>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345" w:hanging="360"/>
              <w:jc w:val="both"/>
              <w:rPr>
                <w:sz w:val="16"/>
                <w:szCs w:val="16"/>
                <w:lang w:val="es-AR"/>
              </w:rPr>
            </w:pPr>
            <w:r w:rsidRPr="001F2644">
              <w:rPr>
                <w:sz w:val="16"/>
                <w:szCs w:val="16"/>
                <w:lang w:val="es-AR"/>
              </w:rPr>
              <w:t>1.</w:t>
            </w:r>
            <w:r w:rsidRPr="001F2644">
              <w:rPr>
                <w:sz w:val="16"/>
                <w:szCs w:val="16"/>
                <w:lang w:val="es-AR"/>
              </w:rPr>
              <w:tab/>
              <w:t>NIP shpërndan apo shkëmben, në përputhje me legjislacionin për mbrojtjen e të dhënave personale, të dhënat e regjistrit të emrit të pasagjerit ose rezultatet e përpunimit të tyre me agjenci ndërkombëtare ligjzbatuese me të cilat Republika e Shqipërisë ka marrëveshje bashkëpunimi, si dhe me agjenci ligjzbatuese të vendeve të tjera, në rastet kur:</w:t>
            </w:r>
          </w:p>
          <w:p w:rsidR="001F2644" w:rsidRPr="001F2644" w:rsidRDefault="001F2644" w:rsidP="001F2644">
            <w:pPr>
              <w:pStyle w:val="ListParagraph"/>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8"/>
                <w:szCs w:val="16"/>
                <w:lang w:val="es-AR"/>
              </w:rPr>
            </w:pPr>
          </w:p>
          <w:p w:rsidR="001F2644" w:rsidRDefault="001F2644" w:rsidP="00227F0A">
            <w:pPr>
              <w:pStyle w:val="ListParagraph"/>
              <w:numPr>
                <w:ilvl w:val="0"/>
                <w:numId w:val="12"/>
              </w:numPr>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345" w:hanging="270"/>
              <w:jc w:val="both"/>
              <w:rPr>
                <w:sz w:val="16"/>
                <w:szCs w:val="16"/>
                <w:lang w:val="es-AR"/>
              </w:rPr>
            </w:pPr>
            <w:r w:rsidRPr="001F2644">
              <w:rPr>
                <w:sz w:val="16"/>
                <w:szCs w:val="16"/>
                <w:lang w:val="es-AR"/>
              </w:rPr>
              <w:t>nga verifikimi apo nga përpunimi i të dhënave të regjistrit të emrit të pasagjerit, rezulton se të dhënat janë të nevojshme për autoritetet e përcaktuara në pikën 1, të këtij neni, për parandalimin, zbulimin, hetimin apo ndjekjen penale të veprave penale të përcaktuara në pikën 1 të nenit 19/3 të këtij ligji;</w:t>
            </w:r>
          </w:p>
          <w:p w:rsidR="001F2644" w:rsidRPr="001F2644" w:rsidRDefault="001F2644" w:rsidP="001F2644">
            <w:pPr>
              <w:pStyle w:val="ListParagraph"/>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435"/>
              <w:jc w:val="both"/>
              <w:rPr>
                <w:sz w:val="10"/>
                <w:szCs w:val="16"/>
                <w:lang w:val="es-AR"/>
              </w:rPr>
            </w:pPr>
          </w:p>
          <w:p w:rsidR="001F2644" w:rsidRPr="001F2644" w:rsidRDefault="001F2644" w:rsidP="001F2644">
            <w:pPr>
              <w:pStyle w:val="ListParagraph"/>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345" w:hanging="270"/>
              <w:jc w:val="both"/>
              <w:rPr>
                <w:sz w:val="16"/>
                <w:szCs w:val="16"/>
                <w:lang w:val="es-AR"/>
              </w:rPr>
            </w:pPr>
            <w:r w:rsidRPr="001F2644">
              <w:rPr>
                <w:sz w:val="16"/>
                <w:szCs w:val="16"/>
                <w:lang w:val="es-AR"/>
              </w:rPr>
              <w:t>b)</w:t>
            </w:r>
            <w:r w:rsidRPr="001F2644">
              <w:rPr>
                <w:sz w:val="16"/>
                <w:szCs w:val="16"/>
                <w:lang w:val="es-AR"/>
              </w:rPr>
              <w:tab/>
              <w:t xml:space="preserve">autoritetet e përcaktuara në pikën 1, të këtij neni, kanë paraqitur kërkesë të arsyetuar, që provon se shpërndarja/shkëmbimi i të dhënave është i nevojshëm për të parandaluar kryerjen e veprave penale të përcaktuara në pikën 1, të nenit 19/3 të këtij ligji. </w:t>
            </w:r>
          </w:p>
          <w:p w:rsidR="001F2644" w:rsidRPr="001F2644" w:rsidRDefault="001F2644" w:rsidP="001F2644">
            <w:pPr>
              <w:pStyle w:val="ListParagraph"/>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16"/>
                <w:szCs w:val="16"/>
                <w:lang w:val="es-AR"/>
              </w:rPr>
            </w:pPr>
          </w:p>
          <w:p w:rsidR="00B22521" w:rsidRDefault="00B22521" w:rsidP="001F2644">
            <w:pPr>
              <w:pStyle w:val="ListParagraph"/>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75"/>
              <w:jc w:val="both"/>
              <w:rPr>
                <w:sz w:val="16"/>
                <w:szCs w:val="16"/>
                <w:lang w:val="es-AR"/>
              </w:rPr>
            </w:pPr>
          </w:p>
        </w:tc>
        <w:tc>
          <w:tcPr>
            <w:tcW w:w="1159" w:type="dxa"/>
            <w:shd w:val="clear" w:color="auto" w:fill="auto"/>
          </w:tcPr>
          <w:p w:rsidR="00B22521" w:rsidRDefault="00B76FBF" w:rsidP="00B22521">
            <w:pPr>
              <w:rPr>
                <w:sz w:val="18"/>
                <w:szCs w:val="18"/>
              </w:rPr>
            </w:pPr>
            <w:r>
              <w:rPr>
                <w:sz w:val="18"/>
                <w:szCs w:val="18"/>
              </w:rPr>
              <w:t xml:space="preserve">I pjesshwm </w:t>
            </w:r>
          </w:p>
        </w:tc>
        <w:tc>
          <w:tcPr>
            <w:tcW w:w="1914" w:type="dxa"/>
            <w:shd w:val="clear" w:color="auto" w:fill="auto"/>
          </w:tcPr>
          <w:p w:rsidR="00B22521" w:rsidRPr="00654E90" w:rsidRDefault="00B22521" w:rsidP="00B22521">
            <w:pPr>
              <w:rPr>
                <w:sz w:val="18"/>
                <w:szCs w:val="18"/>
              </w:rPr>
            </w:pPr>
          </w:p>
        </w:tc>
      </w:tr>
      <w:tr w:rsidR="001F2644" w:rsidRPr="00654E90" w:rsidTr="00456A8C">
        <w:trPr>
          <w:trHeight w:hRule="exact" w:val="3270"/>
        </w:trPr>
        <w:tc>
          <w:tcPr>
            <w:tcW w:w="1229" w:type="dxa"/>
            <w:shd w:val="clear" w:color="auto" w:fill="auto"/>
          </w:tcPr>
          <w:p w:rsidR="001F2644" w:rsidRDefault="0024169E" w:rsidP="00B22521">
            <w:pPr>
              <w:rPr>
                <w:sz w:val="16"/>
                <w:szCs w:val="16"/>
              </w:rPr>
            </w:pPr>
            <w:r>
              <w:rPr>
                <w:sz w:val="16"/>
                <w:szCs w:val="16"/>
              </w:rPr>
              <w:t>Neni 6/3</w:t>
            </w:r>
          </w:p>
        </w:tc>
        <w:tc>
          <w:tcPr>
            <w:tcW w:w="3775" w:type="dxa"/>
            <w:shd w:val="clear" w:color="auto" w:fill="auto"/>
          </w:tcPr>
          <w:p w:rsidR="001F2644" w:rsidRDefault="001F2644" w:rsidP="00B22521">
            <w:pPr>
              <w:shd w:val="clear" w:color="auto" w:fill="FFFFFF"/>
              <w:spacing w:before="100" w:line="276" w:lineRule="auto"/>
              <w:jc w:val="both"/>
              <w:rPr>
                <w:color w:val="444444"/>
                <w:sz w:val="16"/>
                <w:szCs w:val="16"/>
              </w:rPr>
            </w:pPr>
            <w:r>
              <w:rPr>
                <w:color w:val="444444"/>
                <w:sz w:val="16"/>
                <w:szCs w:val="16"/>
              </w:rPr>
              <w:t>N</w:t>
            </w:r>
            <w:r w:rsidR="0024169E">
              <w:rPr>
                <w:color w:val="444444"/>
                <w:sz w:val="16"/>
                <w:szCs w:val="16"/>
              </w:rPr>
              <w:t>ë</w:t>
            </w:r>
            <w:r>
              <w:rPr>
                <w:color w:val="444444"/>
                <w:sz w:val="16"/>
                <w:szCs w:val="16"/>
              </w:rPr>
              <w:t xml:space="preserve"> nxjerrjen e vler</w:t>
            </w:r>
            <w:r w:rsidR="0024169E">
              <w:rPr>
                <w:color w:val="444444"/>
                <w:sz w:val="16"/>
                <w:szCs w:val="16"/>
              </w:rPr>
              <w:t>ë</w:t>
            </w:r>
            <w:r>
              <w:rPr>
                <w:color w:val="444444"/>
                <w:sz w:val="16"/>
                <w:szCs w:val="16"/>
              </w:rPr>
              <w:t>simeve t</w:t>
            </w:r>
            <w:r w:rsidR="0024169E">
              <w:rPr>
                <w:color w:val="444444"/>
                <w:sz w:val="16"/>
                <w:szCs w:val="16"/>
              </w:rPr>
              <w:t>ë</w:t>
            </w:r>
            <w:r>
              <w:rPr>
                <w:color w:val="444444"/>
                <w:sz w:val="16"/>
                <w:szCs w:val="16"/>
              </w:rPr>
              <w:t xml:space="preserve"> referuara n</w:t>
            </w:r>
            <w:r w:rsidR="0024169E">
              <w:rPr>
                <w:color w:val="444444"/>
                <w:sz w:val="16"/>
                <w:szCs w:val="16"/>
              </w:rPr>
              <w:t>ë</w:t>
            </w:r>
            <w:r>
              <w:rPr>
                <w:color w:val="444444"/>
                <w:sz w:val="16"/>
                <w:szCs w:val="16"/>
              </w:rPr>
              <w:t xml:space="preserve"> pik</w:t>
            </w:r>
            <w:r w:rsidR="0024169E">
              <w:rPr>
                <w:color w:val="444444"/>
                <w:sz w:val="16"/>
                <w:szCs w:val="16"/>
              </w:rPr>
              <w:t>ë</w:t>
            </w:r>
            <w:r>
              <w:rPr>
                <w:color w:val="444444"/>
                <w:sz w:val="16"/>
                <w:szCs w:val="16"/>
              </w:rPr>
              <w:t>n (a) t</w:t>
            </w:r>
            <w:r w:rsidR="0024169E">
              <w:rPr>
                <w:color w:val="444444"/>
                <w:sz w:val="16"/>
                <w:szCs w:val="16"/>
              </w:rPr>
              <w:t>ë</w:t>
            </w:r>
            <w:r>
              <w:rPr>
                <w:color w:val="444444"/>
                <w:sz w:val="16"/>
                <w:szCs w:val="16"/>
              </w:rPr>
              <w:t xml:space="preserve"> paragrafit 2, NIP duhet: </w:t>
            </w:r>
          </w:p>
          <w:p w:rsidR="00805546" w:rsidRDefault="008F3F34" w:rsidP="008F3F34">
            <w:pPr>
              <w:shd w:val="clear" w:color="auto" w:fill="FFFFFF"/>
              <w:spacing w:before="100" w:line="276" w:lineRule="auto"/>
              <w:jc w:val="both"/>
              <w:rPr>
                <w:color w:val="444444"/>
                <w:sz w:val="16"/>
                <w:szCs w:val="16"/>
              </w:rPr>
            </w:pPr>
            <w:r>
              <w:rPr>
                <w:color w:val="444444"/>
                <w:sz w:val="16"/>
                <w:szCs w:val="16"/>
              </w:rPr>
              <w:t>a)</w:t>
            </w:r>
            <w:r w:rsidR="001F2644">
              <w:rPr>
                <w:color w:val="444444"/>
                <w:sz w:val="16"/>
                <w:szCs w:val="16"/>
              </w:rPr>
              <w:t>t</w:t>
            </w:r>
            <w:r w:rsidR="0024169E">
              <w:rPr>
                <w:color w:val="444444"/>
                <w:sz w:val="16"/>
                <w:szCs w:val="16"/>
              </w:rPr>
              <w:t>ë</w:t>
            </w:r>
            <w:r w:rsidR="001F2644">
              <w:rPr>
                <w:color w:val="444444"/>
                <w:sz w:val="16"/>
                <w:szCs w:val="16"/>
              </w:rPr>
              <w:t xml:space="preserve"> krahasoj</w:t>
            </w:r>
            <w:r w:rsidR="0024169E">
              <w:rPr>
                <w:color w:val="444444"/>
                <w:sz w:val="16"/>
                <w:szCs w:val="16"/>
              </w:rPr>
              <w:t>ë</w:t>
            </w:r>
            <w:r w:rsidR="001F2644">
              <w:rPr>
                <w:color w:val="444444"/>
                <w:sz w:val="16"/>
                <w:szCs w:val="16"/>
              </w:rPr>
              <w:t xml:space="preserve"> t</w:t>
            </w:r>
            <w:r w:rsidR="0024169E">
              <w:rPr>
                <w:color w:val="444444"/>
                <w:sz w:val="16"/>
                <w:szCs w:val="16"/>
              </w:rPr>
              <w:t>ë</w:t>
            </w:r>
            <w:r w:rsidR="001F2644">
              <w:rPr>
                <w:color w:val="444444"/>
                <w:sz w:val="16"/>
                <w:szCs w:val="16"/>
              </w:rPr>
              <w:t xml:space="preserve"> dh</w:t>
            </w:r>
            <w:r w:rsidR="0024169E">
              <w:rPr>
                <w:color w:val="444444"/>
                <w:sz w:val="16"/>
                <w:szCs w:val="16"/>
              </w:rPr>
              <w:t>ë</w:t>
            </w:r>
            <w:r w:rsidR="001F2644">
              <w:rPr>
                <w:color w:val="444444"/>
                <w:sz w:val="16"/>
                <w:szCs w:val="16"/>
              </w:rPr>
              <w:t>na e PNR kundrejt baz</w:t>
            </w:r>
            <w:r w:rsidR="0024169E">
              <w:rPr>
                <w:color w:val="444444"/>
                <w:sz w:val="16"/>
                <w:szCs w:val="16"/>
              </w:rPr>
              <w:t>ë</w:t>
            </w:r>
            <w:r w:rsidR="001F2644">
              <w:rPr>
                <w:color w:val="444444"/>
                <w:sz w:val="16"/>
                <w:szCs w:val="16"/>
              </w:rPr>
              <w:t>s s</w:t>
            </w:r>
            <w:r w:rsidR="0024169E">
              <w:rPr>
                <w:color w:val="444444"/>
                <w:sz w:val="16"/>
                <w:szCs w:val="16"/>
              </w:rPr>
              <w:t>ë</w:t>
            </w:r>
            <w:r w:rsidR="001F2644">
              <w:rPr>
                <w:color w:val="444444"/>
                <w:sz w:val="16"/>
                <w:szCs w:val="16"/>
              </w:rPr>
              <w:t xml:space="preserve"> t</w:t>
            </w:r>
            <w:r w:rsidR="0024169E">
              <w:rPr>
                <w:color w:val="444444"/>
                <w:sz w:val="16"/>
                <w:szCs w:val="16"/>
              </w:rPr>
              <w:t>ë</w:t>
            </w:r>
            <w:r w:rsidR="001F2644">
              <w:rPr>
                <w:color w:val="444444"/>
                <w:sz w:val="16"/>
                <w:szCs w:val="16"/>
              </w:rPr>
              <w:t xml:space="preserve"> dh</w:t>
            </w:r>
            <w:r w:rsidR="0024169E">
              <w:rPr>
                <w:color w:val="444444"/>
                <w:sz w:val="16"/>
                <w:szCs w:val="16"/>
              </w:rPr>
              <w:t>ë</w:t>
            </w:r>
            <w:r w:rsidR="001F2644">
              <w:rPr>
                <w:color w:val="444444"/>
                <w:sz w:val="16"/>
                <w:szCs w:val="16"/>
              </w:rPr>
              <w:t>nave me q</w:t>
            </w:r>
            <w:r w:rsidR="0024169E">
              <w:rPr>
                <w:color w:val="444444"/>
                <w:sz w:val="16"/>
                <w:szCs w:val="16"/>
              </w:rPr>
              <w:t>ë</w:t>
            </w:r>
            <w:r w:rsidR="001F2644">
              <w:rPr>
                <w:color w:val="444444"/>
                <w:sz w:val="16"/>
                <w:szCs w:val="16"/>
              </w:rPr>
              <w:t>llim parandalimin, zbulimin, investigimin e akteve terroriste dhe krimeve serjoze, duke p</w:t>
            </w:r>
            <w:r w:rsidR="0024169E">
              <w:rPr>
                <w:color w:val="444444"/>
                <w:sz w:val="16"/>
                <w:szCs w:val="16"/>
              </w:rPr>
              <w:t>ë</w:t>
            </w:r>
            <w:r w:rsidR="001F2644">
              <w:rPr>
                <w:color w:val="444444"/>
                <w:sz w:val="16"/>
                <w:szCs w:val="16"/>
              </w:rPr>
              <w:t>rfshir</w:t>
            </w:r>
            <w:r w:rsidR="0024169E">
              <w:rPr>
                <w:color w:val="444444"/>
                <w:sz w:val="16"/>
                <w:szCs w:val="16"/>
              </w:rPr>
              <w:t>ë</w:t>
            </w:r>
            <w:r w:rsidR="001F2644">
              <w:rPr>
                <w:color w:val="444444"/>
                <w:sz w:val="16"/>
                <w:szCs w:val="16"/>
              </w:rPr>
              <w:t xml:space="preserve"> baz</w:t>
            </w:r>
            <w:r w:rsidR="0024169E">
              <w:rPr>
                <w:color w:val="444444"/>
                <w:sz w:val="16"/>
                <w:szCs w:val="16"/>
              </w:rPr>
              <w:t>ë</w:t>
            </w:r>
            <w:r w:rsidR="001F2644">
              <w:rPr>
                <w:color w:val="444444"/>
                <w:sz w:val="16"/>
                <w:szCs w:val="16"/>
              </w:rPr>
              <w:t>n e t</w:t>
            </w:r>
            <w:r w:rsidR="0024169E">
              <w:rPr>
                <w:color w:val="444444"/>
                <w:sz w:val="16"/>
                <w:szCs w:val="16"/>
              </w:rPr>
              <w:t>ë</w:t>
            </w:r>
            <w:r w:rsidR="001F2644">
              <w:rPr>
                <w:color w:val="444444"/>
                <w:sz w:val="16"/>
                <w:szCs w:val="16"/>
              </w:rPr>
              <w:t xml:space="preserve"> dh</w:t>
            </w:r>
            <w:r w:rsidR="0024169E">
              <w:rPr>
                <w:color w:val="444444"/>
                <w:sz w:val="16"/>
                <w:szCs w:val="16"/>
              </w:rPr>
              <w:t>ë</w:t>
            </w:r>
            <w:r w:rsidR="001F2644">
              <w:rPr>
                <w:color w:val="444444"/>
                <w:sz w:val="16"/>
                <w:szCs w:val="16"/>
              </w:rPr>
              <w:t>nave t</w:t>
            </w:r>
            <w:r w:rsidR="0024169E">
              <w:rPr>
                <w:color w:val="444444"/>
                <w:sz w:val="16"/>
                <w:szCs w:val="16"/>
              </w:rPr>
              <w:t>ë</w:t>
            </w:r>
            <w:r w:rsidR="001F2644">
              <w:rPr>
                <w:color w:val="444444"/>
                <w:sz w:val="16"/>
                <w:szCs w:val="16"/>
              </w:rPr>
              <w:t xml:space="preserve"> personit ose subjektit </w:t>
            </w:r>
            <w:r w:rsidR="00E3209C">
              <w:rPr>
                <w:color w:val="444444"/>
                <w:sz w:val="16"/>
                <w:szCs w:val="16"/>
              </w:rPr>
              <w:t>t</w:t>
            </w:r>
            <w:r w:rsidR="0024169E">
              <w:rPr>
                <w:color w:val="444444"/>
                <w:sz w:val="16"/>
                <w:szCs w:val="16"/>
              </w:rPr>
              <w:t>ë</w:t>
            </w:r>
            <w:r w:rsidR="00E3209C">
              <w:rPr>
                <w:color w:val="444444"/>
                <w:sz w:val="16"/>
                <w:szCs w:val="16"/>
              </w:rPr>
              <w:t xml:space="preserve"> v</w:t>
            </w:r>
            <w:r w:rsidR="0024169E">
              <w:rPr>
                <w:color w:val="444444"/>
                <w:sz w:val="16"/>
                <w:szCs w:val="16"/>
              </w:rPr>
              <w:t>ë</w:t>
            </w:r>
            <w:r w:rsidR="00E3209C">
              <w:rPr>
                <w:color w:val="444444"/>
                <w:sz w:val="16"/>
                <w:szCs w:val="16"/>
              </w:rPr>
              <w:t>n</w:t>
            </w:r>
            <w:r w:rsidR="0024169E">
              <w:rPr>
                <w:color w:val="444444"/>
                <w:sz w:val="16"/>
                <w:szCs w:val="16"/>
              </w:rPr>
              <w:t>ë</w:t>
            </w:r>
            <w:r w:rsidR="00E3209C">
              <w:rPr>
                <w:color w:val="444444"/>
                <w:sz w:val="16"/>
                <w:szCs w:val="16"/>
              </w:rPr>
              <w:t xml:space="preserve"> n</w:t>
            </w:r>
            <w:r w:rsidR="0024169E">
              <w:rPr>
                <w:color w:val="444444"/>
                <w:sz w:val="16"/>
                <w:szCs w:val="16"/>
              </w:rPr>
              <w:t>ë</w:t>
            </w:r>
            <w:r w:rsidR="00E3209C">
              <w:rPr>
                <w:color w:val="444444"/>
                <w:sz w:val="16"/>
                <w:szCs w:val="16"/>
              </w:rPr>
              <w:t>n alarm, n</w:t>
            </w:r>
            <w:r w:rsidR="0024169E">
              <w:rPr>
                <w:color w:val="444444"/>
                <w:sz w:val="16"/>
                <w:szCs w:val="16"/>
              </w:rPr>
              <w:t>ë</w:t>
            </w:r>
            <w:r w:rsidR="00E3209C">
              <w:rPr>
                <w:color w:val="444444"/>
                <w:sz w:val="16"/>
                <w:szCs w:val="16"/>
              </w:rPr>
              <w:t xml:space="preserve"> p</w:t>
            </w:r>
            <w:r w:rsidR="0024169E">
              <w:rPr>
                <w:color w:val="444444"/>
                <w:sz w:val="16"/>
                <w:szCs w:val="16"/>
              </w:rPr>
              <w:t>ë</w:t>
            </w:r>
            <w:r w:rsidR="00E3209C">
              <w:rPr>
                <w:color w:val="444444"/>
                <w:sz w:val="16"/>
                <w:szCs w:val="16"/>
              </w:rPr>
              <w:t xml:space="preserve">rputhje me Bashkimin, me rregulat </w:t>
            </w:r>
            <w:r w:rsidR="00805546">
              <w:rPr>
                <w:color w:val="444444"/>
                <w:sz w:val="16"/>
                <w:szCs w:val="16"/>
              </w:rPr>
              <w:t>nd</w:t>
            </w:r>
            <w:r w:rsidR="0024169E">
              <w:rPr>
                <w:color w:val="444444"/>
                <w:sz w:val="16"/>
                <w:szCs w:val="16"/>
              </w:rPr>
              <w:t>ë</w:t>
            </w:r>
            <w:r w:rsidR="00805546">
              <w:rPr>
                <w:color w:val="444444"/>
                <w:sz w:val="16"/>
                <w:szCs w:val="16"/>
              </w:rPr>
              <w:t>rkomb</w:t>
            </w:r>
            <w:r w:rsidR="0024169E">
              <w:rPr>
                <w:color w:val="444444"/>
                <w:sz w:val="16"/>
                <w:szCs w:val="16"/>
              </w:rPr>
              <w:t>ë</w:t>
            </w:r>
            <w:r w:rsidR="00805546">
              <w:rPr>
                <w:color w:val="444444"/>
                <w:sz w:val="16"/>
                <w:szCs w:val="16"/>
              </w:rPr>
              <w:t>tare dhe komb</w:t>
            </w:r>
            <w:r w:rsidR="0024169E">
              <w:rPr>
                <w:color w:val="444444"/>
                <w:sz w:val="16"/>
                <w:szCs w:val="16"/>
              </w:rPr>
              <w:t>ë</w:t>
            </w:r>
            <w:r w:rsidR="00805546">
              <w:rPr>
                <w:color w:val="444444"/>
                <w:sz w:val="16"/>
                <w:szCs w:val="16"/>
              </w:rPr>
              <w:t>tare t</w:t>
            </w:r>
            <w:r w:rsidR="0024169E">
              <w:rPr>
                <w:color w:val="444444"/>
                <w:sz w:val="16"/>
                <w:szCs w:val="16"/>
              </w:rPr>
              <w:t>ë</w:t>
            </w:r>
            <w:r w:rsidR="00805546">
              <w:rPr>
                <w:color w:val="444444"/>
                <w:sz w:val="16"/>
                <w:szCs w:val="16"/>
              </w:rPr>
              <w:t xml:space="preserve"> aplikueshme p</w:t>
            </w:r>
            <w:r w:rsidR="0024169E">
              <w:rPr>
                <w:color w:val="444444"/>
                <w:sz w:val="16"/>
                <w:szCs w:val="16"/>
              </w:rPr>
              <w:t>ë</w:t>
            </w:r>
            <w:r w:rsidR="00805546">
              <w:rPr>
                <w:color w:val="444444"/>
                <w:sz w:val="16"/>
                <w:szCs w:val="16"/>
              </w:rPr>
              <w:t>r baz</w:t>
            </w:r>
            <w:r w:rsidR="0024169E">
              <w:rPr>
                <w:color w:val="444444"/>
                <w:sz w:val="16"/>
                <w:szCs w:val="16"/>
              </w:rPr>
              <w:t>ë</w:t>
            </w:r>
            <w:r w:rsidR="00805546">
              <w:rPr>
                <w:color w:val="444444"/>
                <w:sz w:val="16"/>
                <w:szCs w:val="16"/>
              </w:rPr>
              <w:t>n e t</w:t>
            </w:r>
            <w:r w:rsidR="0024169E">
              <w:rPr>
                <w:color w:val="444444"/>
                <w:sz w:val="16"/>
                <w:szCs w:val="16"/>
              </w:rPr>
              <w:t>ë</w:t>
            </w:r>
            <w:r w:rsidR="00805546">
              <w:rPr>
                <w:color w:val="444444"/>
                <w:sz w:val="16"/>
                <w:szCs w:val="16"/>
              </w:rPr>
              <w:t xml:space="preserve"> dh</w:t>
            </w:r>
            <w:r w:rsidR="0024169E">
              <w:rPr>
                <w:color w:val="444444"/>
                <w:sz w:val="16"/>
                <w:szCs w:val="16"/>
              </w:rPr>
              <w:t>ë</w:t>
            </w:r>
            <w:r w:rsidR="00805546">
              <w:rPr>
                <w:color w:val="444444"/>
                <w:sz w:val="16"/>
                <w:szCs w:val="16"/>
              </w:rPr>
              <w:t xml:space="preserve">nave. </w:t>
            </w:r>
          </w:p>
          <w:p w:rsidR="001F2644" w:rsidRDefault="008F3F34" w:rsidP="008F3F34">
            <w:pPr>
              <w:shd w:val="clear" w:color="auto" w:fill="FFFFFF"/>
              <w:spacing w:before="100" w:line="276" w:lineRule="auto"/>
              <w:jc w:val="both"/>
              <w:rPr>
                <w:color w:val="444444"/>
                <w:sz w:val="16"/>
                <w:szCs w:val="16"/>
              </w:rPr>
            </w:pPr>
            <w:r>
              <w:rPr>
                <w:color w:val="444444"/>
                <w:sz w:val="16"/>
                <w:szCs w:val="16"/>
              </w:rPr>
              <w:t>b)</w:t>
            </w:r>
            <w:r w:rsidR="00805546">
              <w:rPr>
                <w:color w:val="444444"/>
                <w:sz w:val="16"/>
                <w:szCs w:val="16"/>
              </w:rPr>
              <w:t>P</w:t>
            </w:r>
            <w:r w:rsidR="0024169E">
              <w:rPr>
                <w:color w:val="444444"/>
                <w:sz w:val="16"/>
                <w:szCs w:val="16"/>
              </w:rPr>
              <w:t>ë</w:t>
            </w:r>
            <w:r w:rsidR="00805546">
              <w:rPr>
                <w:color w:val="444444"/>
                <w:sz w:val="16"/>
                <w:szCs w:val="16"/>
              </w:rPr>
              <w:t>rpunojn</w:t>
            </w:r>
            <w:r w:rsidR="0024169E">
              <w:rPr>
                <w:color w:val="444444"/>
                <w:sz w:val="16"/>
                <w:szCs w:val="16"/>
              </w:rPr>
              <w:t>ë</w:t>
            </w:r>
            <w:r w:rsidR="00805546">
              <w:rPr>
                <w:color w:val="444444"/>
                <w:sz w:val="16"/>
                <w:szCs w:val="16"/>
              </w:rPr>
              <w:t xml:space="preserve"> t</w:t>
            </w:r>
            <w:r w:rsidR="0024169E">
              <w:rPr>
                <w:color w:val="444444"/>
                <w:sz w:val="16"/>
                <w:szCs w:val="16"/>
              </w:rPr>
              <w:t>ë</w:t>
            </w:r>
            <w:r w:rsidR="00805546">
              <w:rPr>
                <w:color w:val="444444"/>
                <w:sz w:val="16"/>
                <w:szCs w:val="16"/>
              </w:rPr>
              <w:t xml:space="preserve"> dh</w:t>
            </w:r>
            <w:r w:rsidR="0024169E">
              <w:rPr>
                <w:color w:val="444444"/>
                <w:sz w:val="16"/>
                <w:szCs w:val="16"/>
              </w:rPr>
              <w:t>ë</w:t>
            </w:r>
            <w:r w:rsidR="00805546">
              <w:rPr>
                <w:color w:val="444444"/>
                <w:sz w:val="16"/>
                <w:szCs w:val="16"/>
              </w:rPr>
              <w:t>nat PNR kund</w:t>
            </w:r>
            <w:r w:rsidR="0024169E">
              <w:rPr>
                <w:color w:val="444444"/>
                <w:sz w:val="16"/>
                <w:szCs w:val="16"/>
              </w:rPr>
              <w:t>ë</w:t>
            </w:r>
            <w:r w:rsidR="00805546">
              <w:rPr>
                <w:color w:val="444444"/>
                <w:sz w:val="16"/>
                <w:szCs w:val="16"/>
              </w:rPr>
              <w:t xml:space="preserve">r </w:t>
            </w:r>
            <w:r w:rsidR="003133F0">
              <w:rPr>
                <w:color w:val="444444"/>
                <w:sz w:val="16"/>
                <w:szCs w:val="16"/>
              </w:rPr>
              <w:t>kushteve para</w:t>
            </w:r>
            <w:r w:rsidR="00805546">
              <w:rPr>
                <w:color w:val="444444"/>
                <w:sz w:val="16"/>
                <w:szCs w:val="16"/>
              </w:rPr>
              <w:t>p</w:t>
            </w:r>
            <w:r w:rsidR="0024169E">
              <w:rPr>
                <w:color w:val="444444"/>
                <w:sz w:val="16"/>
                <w:szCs w:val="16"/>
              </w:rPr>
              <w:t>ë</w:t>
            </w:r>
            <w:r w:rsidR="003133F0">
              <w:rPr>
                <w:color w:val="444444"/>
                <w:sz w:val="16"/>
                <w:szCs w:val="16"/>
              </w:rPr>
              <w:t>rcaktuara.</w:t>
            </w:r>
          </w:p>
        </w:tc>
        <w:tc>
          <w:tcPr>
            <w:tcW w:w="1144" w:type="dxa"/>
            <w:shd w:val="clear" w:color="auto" w:fill="auto"/>
          </w:tcPr>
          <w:p w:rsidR="00805546" w:rsidRPr="004002F7" w:rsidRDefault="00805546" w:rsidP="00805546">
            <w:pPr>
              <w:rPr>
                <w:sz w:val="16"/>
                <w:szCs w:val="16"/>
              </w:rPr>
            </w:pPr>
            <w:r w:rsidRPr="004002F7">
              <w:rPr>
                <w:sz w:val="16"/>
                <w:szCs w:val="16"/>
              </w:rPr>
              <w:t>Projektligj “Për disa shtesa dhe ndryshime në Ligjin nr. 71/2016, datë 07.07.2016 “Për kontrollin kufitar”</w:t>
            </w:r>
          </w:p>
          <w:p w:rsidR="001F2644" w:rsidRPr="004002F7" w:rsidRDefault="001F2644" w:rsidP="00B22521">
            <w:pPr>
              <w:rPr>
                <w:sz w:val="16"/>
                <w:szCs w:val="16"/>
              </w:rPr>
            </w:pPr>
          </w:p>
        </w:tc>
        <w:tc>
          <w:tcPr>
            <w:tcW w:w="1229" w:type="dxa"/>
            <w:shd w:val="clear" w:color="auto" w:fill="auto"/>
          </w:tcPr>
          <w:p w:rsidR="001F2644" w:rsidRDefault="00B76FBF" w:rsidP="00B22521">
            <w:pPr>
              <w:rPr>
                <w:sz w:val="16"/>
                <w:szCs w:val="16"/>
              </w:rPr>
            </w:pPr>
            <w:r>
              <w:rPr>
                <w:sz w:val="16"/>
                <w:szCs w:val="16"/>
              </w:rPr>
              <w:t>Neni 2</w:t>
            </w:r>
          </w:p>
        </w:tc>
        <w:tc>
          <w:tcPr>
            <w:tcW w:w="3972" w:type="dxa"/>
            <w:shd w:val="clear" w:color="auto" w:fill="auto"/>
          </w:tcPr>
          <w:p w:rsidR="003133F0" w:rsidRPr="003133F0" w:rsidRDefault="00B76FBF" w:rsidP="00B76FBF">
            <w:pPr>
              <w:pStyle w:val="ListParagraph"/>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hanging="105"/>
              <w:jc w:val="both"/>
              <w:rPr>
                <w:sz w:val="16"/>
                <w:szCs w:val="16"/>
                <w:lang w:val="es-AR"/>
              </w:rPr>
            </w:pPr>
            <w:r>
              <w:rPr>
                <w:sz w:val="16"/>
                <w:szCs w:val="16"/>
                <w:lang w:val="es-AR"/>
              </w:rPr>
              <w:t xml:space="preserve"> 19/1 “</w:t>
            </w:r>
            <w:r w:rsidR="003133F0">
              <w:rPr>
                <w:sz w:val="16"/>
                <w:szCs w:val="16"/>
                <w:lang w:val="es-AR"/>
              </w:rPr>
              <w:t>5. Rregullat per funksionimin dhe p</w:t>
            </w:r>
            <w:r w:rsidR="000047A6">
              <w:rPr>
                <w:sz w:val="16"/>
                <w:szCs w:val="16"/>
                <w:lang w:val="es-AR"/>
              </w:rPr>
              <w:t>ë</w:t>
            </w:r>
            <w:r w:rsidR="003133F0">
              <w:rPr>
                <w:sz w:val="16"/>
                <w:szCs w:val="16"/>
                <w:lang w:val="es-AR"/>
              </w:rPr>
              <w:t>rdorimin e Baz</w:t>
            </w:r>
            <w:r w:rsidR="000047A6">
              <w:rPr>
                <w:sz w:val="16"/>
                <w:szCs w:val="16"/>
                <w:lang w:val="es-AR"/>
              </w:rPr>
              <w:t>ë</w:t>
            </w:r>
            <w:r w:rsidR="003133F0">
              <w:rPr>
                <w:sz w:val="16"/>
                <w:szCs w:val="16"/>
                <w:lang w:val="es-AR"/>
              </w:rPr>
              <w:t>s s</w:t>
            </w:r>
            <w:r w:rsidR="000047A6">
              <w:rPr>
                <w:sz w:val="16"/>
                <w:szCs w:val="16"/>
                <w:lang w:val="es-AR"/>
              </w:rPr>
              <w:t>ë</w:t>
            </w:r>
            <w:r w:rsidR="003133F0">
              <w:rPr>
                <w:sz w:val="16"/>
                <w:szCs w:val="16"/>
                <w:lang w:val="es-AR"/>
              </w:rPr>
              <w:t xml:space="preserve"> t</w:t>
            </w:r>
            <w:r w:rsidR="000047A6">
              <w:rPr>
                <w:sz w:val="16"/>
                <w:szCs w:val="16"/>
                <w:lang w:val="es-AR"/>
              </w:rPr>
              <w:t>ë</w:t>
            </w:r>
            <w:r w:rsidR="003133F0">
              <w:rPr>
                <w:sz w:val="16"/>
                <w:szCs w:val="16"/>
                <w:lang w:val="es-AR"/>
              </w:rPr>
              <w:t xml:space="preserve"> dh</w:t>
            </w:r>
            <w:r w:rsidR="000047A6">
              <w:rPr>
                <w:sz w:val="16"/>
                <w:szCs w:val="16"/>
                <w:lang w:val="es-AR"/>
              </w:rPr>
              <w:t>ë</w:t>
            </w:r>
            <w:r w:rsidR="003133F0">
              <w:rPr>
                <w:sz w:val="16"/>
                <w:szCs w:val="16"/>
                <w:lang w:val="es-AR"/>
              </w:rPr>
              <w:t xml:space="preserve">nave, si dhe </w:t>
            </w:r>
            <w:r w:rsidR="003133F0" w:rsidRPr="003133F0">
              <w:rPr>
                <w:sz w:val="16"/>
                <w:szCs w:val="16"/>
                <w:lang w:val="es-AR"/>
              </w:rPr>
              <w:t>si dhe të regjistrimit, përcaktohen me udhëzim të përbashkët të Ministrit përgjegjës për rendin dhe sigurinë publike dhe Komisionerit për të drejtën e informimit dhe mbrojtjen e të dhënave personale.</w:t>
            </w:r>
            <w:r>
              <w:rPr>
                <w:sz w:val="16"/>
                <w:szCs w:val="16"/>
                <w:lang w:val="es-AR"/>
              </w:rPr>
              <w:t>”</w:t>
            </w:r>
          </w:p>
          <w:p w:rsidR="003133F0" w:rsidRDefault="003133F0" w:rsidP="00B22521">
            <w:pPr>
              <w:pStyle w:val="ListParagraph"/>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hanging="105"/>
              <w:jc w:val="both"/>
              <w:rPr>
                <w:sz w:val="16"/>
                <w:szCs w:val="16"/>
                <w:lang w:val="es-AR"/>
              </w:rPr>
            </w:pPr>
          </w:p>
        </w:tc>
        <w:tc>
          <w:tcPr>
            <w:tcW w:w="1159" w:type="dxa"/>
            <w:shd w:val="clear" w:color="auto" w:fill="auto"/>
          </w:tcPr>
          <w:p w:rsidR="001F2644" w:rsidRDefault="008F3F34" w:rsidP="00B22521">
            <w:pPr>
              <w:rPr>
                <w:sz w:val="18"/>
                <w:szCs w:val="18"/>
              </w:rPr>
            </w:pPr>
            <w:r>
              <w:rPr>
                <w:sz w:val="18"/>
                <w:szCs w:val="18"/>
              </w:rPr>
              <w:t>I pjessh</w:t>
            </w:r>
            <w:r w:rsidR="008271C4">
              <w:rPr>
                <w:sz w:val="18"/>
                <w:szCs w:val="18"/>
              </w:rPr>
              <w:t>ë</w:t>
            </w:r>
            <w:r>
              <w:rPr>
                <w:sz w:val="18"/>
                <w:szCs w:val="18"/>
              </w:rPr>
              <w:t xml:space="preserve">m </w:t>
            </w:r>
          </w:p>
        </w:tc>
        <w:tc>
          <w:tcPr>
            <w:tcW w:w="1914" w:type="dxa"/>
            <w:shd w:val="clear" w:color="auto" w:fill="auto"/>
          </w:tcPr>
          <w:p w:rsidR="001F2644" w:rsidRPr="00654E90" w:rsidRDefault="001F2644" w:rsidP="00B22521">
            <w:pPr>
              <w:rPr>
                <w:sz w:val="18"/>
                <w:szCs w:val="18"/>
              </w:rPr>
            </w:pPr>
          </w:p>
        </w:tc>
      </w:tr>
      <w:tr w:rsidR="00805546" w:rsidRPr="00654E90" w:rsidTr="006B5F66">
        <w:trPr>
          <w:trHeight w:hRule="exact" w:val="3270"/>
        </w:trPr>
        <w:tc>
          <w:tcPr>
            <w:tcW w:w="1229" w:type="dxa"/>
            <w:shd w:val="clear" w:color="auto" w:fill="auto"/>
          </w:tcPr>
          <w:p w:rsidR="00805546" w:rsidRPr="006B5F66" w:rsidRDefault="0024169E" w:rsidP="00B22521">
            <w:pPr>
              <w:rPr>
                <w:sz w:val="16"/>
                <w:szCs w:val="16"/>
                <w:highlight w:val="yellow"/>
              </w:rPr>
            </w:pPr>
            <w:r w:rsidRPr="008F3F34">
              <w:rPr>
                <w:sz w:val="16"/>
                <w:szCs w:val="16"/>
              </w:rPr>
              <w:t xml:space="preserve">Neni 6/4 </w:t>
            </w:r>
          </w:p>
        </w:tc>
        <w:tc>
          <w:tcPr>
            <w:tcW w:w="3775" w:type="dxa"/>
            <w:shd w:val="clear" w:color="auto" w:fill="auto"/>
          </w:tcPr>
          <w:p w:rsidR="00805546" w:rsidRPr="008F3F34" w:rsidRDefault="0024169E" w:rsidP="00B22521">
            <w:pPr>
              <w:shd w:val="clear" w:color="auto" w:fill="FFFFFF"/>
              <w:spacing w:before="100" w:line="276" w:lineRule="auto"/>
              <w:jc w:val="both"/>
              <w:rPr>
                <w:color w:val="444444"/>
                <w:sz w:val="16"/>
                <w:szCs w:val="16"/>
              </w:rPr>
            </w:pPr>
            <w:r w:rsidRPr="008F3F34">
              <w:rPr>
                <w:color w:val="444444"/>
                <w:sz w:val="16"/>
                <w:szCs w:val="16"/>
              </w:rPr>
              <w:t xml:space="preserve">Çdo vlerësim i pasagjerve i bërë para arrijtes ose nisjes nga një Shtet Anëtar, që është bërë në bazë të pikës (b) të paragrafit 3,  në kundërshti më </w:t>
            </w:r>
            <w:r w:rsidR="008844C0" w:rsidRPr="008F3F34">
              <w:rPr>
                <w:color w:val="444444"/>
                <w:sz w:val="16"/>
                <w:szCs w:val="16"/>
              </w:rPr>
              <w:t>kushtet</w:t>
            </w:r>
            <w:r w:rsidRPr="008F3F34">
              <w:rPr>
                <w:color w:val="444444"/>
                <w:sz w:val="16"/>
                <w:szCs w:val="16"/>
              </w:rPr>
              <w:t xml:space="preserve"> e para përcaktuara  duhet të kryhet në mënyrë jo diskriminuese. </w:t>
            </w:r>
            <w:r w:rsidR="004E4529" w:rsidRPr="008F3F34">
              <w:rPr>
                <w:color w:val="444444"/>
                <w:sz w:val="16"/>
                <w:szCs w:val="16"/>
              </w:rPr>
              <w:t xml:space="preserve"> K</w:t>
            </w:r>
            <w:r w:rsidR="00213E1F" w:rsidRPr="008F3F34">
              <w:rPr>
                <w:color w:val="444444"/>
                <w:sz w:val="16"/>
                <w:szCs w:val="16"/>
              </w:rPr>
              <w:t>ë</w:t>
            </w:r>
            <w:r w:rsidR="008844C0" w:rsidRPr="008F3F34">
              <w:rPr>
                <w:color w:val="444444"/>
                <w:sz w:val="16"/>
                <w:szCs w:val="16"/>
              </w:rPr>
              <w:t>to kushte</w:t>
            </w:r>
            <w:r w:rsidR="004E4529" w:rsidRPr="008F3F34">
              <w:rPr>
                <w:color w:val="444444"/>
                <w:sz w:val="16"/>
                <w:szCs w:val="16"/>
              </w:rPr>
              <w:t xml:space="preserve"> t</w:t>
            </w:r>
            <w:r w:rsidR="00213E1F" w:rsidRPr="008F3F34">
              <w:rPr>
                <w:color w:val="444444"/>
                <w:sz w:val="16"/>
                <w:szCs w:val="16"/>
              </w:rPr>
              <w:t>ë</w:t>
            </w:r>
            <w:r w:rsidR="004E4529" w:rsidRPr="008F3F34">
              <w:rPr>
                <w:color w:val="444444"/>
                <w:sz w:val="16"/>
                <w:szCs w:val="16"/>
              </w:rPr>
              <w:t xml:space="preserve"> parap</w:t>
            </w:r>
            <w:r w:rsidR="00213E1F" w:rsidRPr="008F3F34">
              <w:rPr>
                <w:color w:val="444444"/>
                <w:sz w:val="16"/>
                <w:szCs w:val="16"/>
              </w:rPr>
              <w:t>ë</w:t>
            </w:r>
            <w:r w:rsidR="004E4529" w:rsidRPr="008F3F34">
              <w:rPr>
                <w:color w:val="444444"/>
                <w:sz w:val="16"/>
                <w:szCs w:val="16"/>
              </w:rPr>
              <w:t>rcaktuara duhet t</w:t>
            </w:r>
            <w:r w:rsidR="00213E1F" w:rsidRPr="008F3F34">
              <w:rPr>
                <w:color w:val="444444"/>
                <w:sz w:val="16"/>
                <w:szCs w:val="16"/>
              </w:rPr>
              <w:t>ë</w:t>
            </w:r>
            <w:r w:rsidR="004E4529" w:rsidRPr="008F3F34">
              <w:rPr>
                <w:color w:val="444444"/>
                <w:sz w:val="16"/>
                <w:szCs w:val="16"/>
              </w:rPr>
              <w:t xml:space="preserve"> jen</w:t>
            </w:r>
            <w:r w:rsidR="00213E1F" w:rsidRPr="008F3F34">
              <w:rPr>
                <w:color w:val="444444"/>
                <w:sz w:val="16"/>
                <w:szCs w:val="16"/>
              </w:rPr>
              <w:t>ë</w:t>
            </w:r>
            <w:r w:rsidR="004E4529" w:rsidRPr="008F3F34">
              <w:rPr>
                <w:color w:val="444444"/>
                <w:sz w:val="16"/>
                <w:szCs w:val="16"/>
              </w:rPr>
              <w:t xml:space="preserve"> t</w:t>
            </w:r>
            <w:r w:rsidR="00213E1F" w:rsidRPr="008F3F34">
              <w:rPr>
                <w:color w:val="444444"/>
                <w:sz w:val="16"/>
                <w:szCs w:val="16"/>
              </w:rPr>
              <w:t>ë</w:t>
            </w:r>
            <w:r w:rsidR="004E4529" w:rsidRPr="008F3F34">
              <w:rPr>
                <w:color w:val="444444"/>
                <w:sz w:val="16"/>
                <w:szCs w:val="16"/>
              </w:rPr>
              <w:t xml:space="preserve"> sh</w:t>
            </w:r>
            <w:r w:rsidR="00213E1F" w:rsidRPr="008F3F34">
              <w:rPr>
                <w:color w:val="444444"/>
                <w:sz w:val="16"/>
                <w:szCs w:val="16"/>
              </w:rPr>
              <w:t>ë</w:t>
            </w:r>
            <w:r w:rsidR="004E4529" w:rsidRPr="008F3F34">
              <w:rPr>
                <w:color w:val="444444"/>
                <w:sz w:val="16"/>
                <w:szCs w:val="16"/>
              </w:rPr>
              <w:t>njestrueshme, proporcionale dhe specifike. Shtetet an</w:t>
            </w:r>
            <w:r w:rsidR="00213E1F" w:rsidRPr="008F3F34">
              <w:rPr>
                <w:color w:val="444444"/>
                <w:sz w:val="16"/>
                <w:szCs w:val="16"/>
              </w:rPr>
              <w:t>ë</w:t>
            </w:r>
            <w:r w:rsidR="004E4529" w:rsidRPr="008F3F34">
              <w:rPr>
                <w:color w:val="444444"/>
                <w:sz w:val="16"/>
                <w:szCs w:val="16"/>
              </w:rPr>
              <w:t>tare duhet t</w:t>
            </w:r>
            <w:r w:rsidR="00213E1F" w:rsidRPr="008F3F34">
              <w:rPr>
                <w:color w:val="444444"/>
                <w:sz w:val="16"/>
                <w:szCs w:val="16"/>
              </w:rPr>
              <w:t>ë</w:t>
            </w:r>
            <w:r w:rsidR="004E4529" w:rsidRPr="008F3F34">
              <w:rPr>
                <w:color w:val="444444"/>
                <w:sz w:val="16"/>
                <w:szCs w:val="16"/>
              </w:rPr>
              <w:t xml:space="preserve"> sigurojn</w:t>
            </w:r>
            <w:r w:rsidR="00213E1F" w:rsidRPr="008F3F34">
              <w:rPr>
                <w:color w:val="444444"/>
                <w:sz w:val="16"/>
                <w:szCs w:val="16"/>
              </w:rPr>
              <w:t>ë</w:t>
            </w:r>
            <w:r w:rsidR="004E4529" w:rsidRPr="008F3F34">
              <w:rPr>
                <w:color w:val="444444"/>
                <w:sz w:val="16"/>
                <w:szCs w:val="16"/>
              </w:rPr>
              <w:t xml:space="preserve"> </w:t>
            </w:r>
            <w:r w:rsidR="008844C0" w:rsidRPr="008F3F34">
              <w:rPr>
                <w:color w:val="444444"/>
                <w:sz w:val="16"/>
                <w:szCs w:val="16"/>
              </w:rPr>
              <w:t>se kto kritere</w:t>
            </w:r>
            <w:r w:rsidR="00844DD4" w:rsidRPr="008F3F34">
              <w:rPr>
                <w:color w:val="444444"/>
                <w:sz w:val="16"/>
                <w:szCs w:val="16"/>
              </w:rPr>
              <w:t xml:space="preserve"> jan</w:t>
            </w:r>
            <w:r w:rsidR="00213E1F" w:rsidRPr="008F3F34">
              <w:rPr>
                <w:color w:val="444444"/>
                <w:sz w:val="16"/>
                <w:szCs w:val="16"/>
              </w:rPr>
              <w:t>ë</w:t>
            </w:r>
            <w:r w:rsidR="00844DD4" w:rsidRPr="008F3F34">
              <w:rPr>
                <w:color w:val="444444"/>
                <w:sz w:val="16"/>
                <w:szCs w:val="16"/>
              </w:rPr>
              <w:t xml:space="preserve"> t</w:t>
            </w:r>
            <w:r w:rsidR="00213E1F" w:rsidRPr="008F3F34">
              <w:rPr>
                <w:color w:val="444444"/>
                <w:sz w:val="16"/>
                <w:szCs w:val="16"/>
              </w:rPr>
              <w:t>ë</w:t>
            </w:r>
            <w:r w:rsidR="00844DD4" w:rsidRPr="008F3F34">
              <w:rPr>
                <w:color w:val="444444"/>
                <w:sz w:val="16"/>
                <w:szCs w:val="16"/>
              </w:rPr>
              <w:t xml:space="preserve"> vendosura dhe t</w:t>
            </w:r>
            <w:r w:rsidR="00213E1F" w:rsidRPr="008F3F34">
              <w:rPr>
                <w:color w:val="444444"/>
                <w:sz w:val="16"/>
                <w:szCs w:val="16"/>
              </w:rPr>
              <w:t>ë</w:t>
            </w:r>
            <w:r w:rsidR="00844DD4" w:rsidRPr="008F3F34">
              <w:rPr>
                <w:color w:val="444444"/>
                <w:sz w:val="16"/>
                <w:szCs w:val="16"/>
              </w:rPr>
              <w:t xml:space="preserve"> ripara nga NIP n</w:t>
            </w:r>
            <w:r w:rsidR="00213E1F" w:rsidRPr="008F3F34">
              <w:rPr>
                <w:color w:val="444444"/>
                <w:sz w:val="16"/>
                <w:szCs w:val="16"/>
              </w:rPr>
              <w:t>ë</w:t>
            </w:r>
            <w:r w:rsidR="00844DD4" w:rsidRPr="008F3F34">
              <w:rPr>
                <w:color w:val="444444"/>
                <w:sz w:val="16"/>
                <w:szCs w:val="16"/>
              </w:rPr>
              <w:t xml:space="preserve"> bashk</w:t>
            </w:r>
            <w:r w:rsidR="00213E1F" w:rsidRPr="008F3F34">
              <w:rPr>
                <w:color w:val="444444"/>
                <w:sz w:val="16"/>
                <w:szCs w:val="16"/>
              </w:rPr>
              <w:t>ë</w:t>
            </w:r>
            <w:r w:rsidR="00844DD4" w:rsidRPr="008F3F34">
              <w:rPr>
                <w:color w:val="444444"/>
                <w:sz w:val="16"/>
                <w:szCs w:val="16"/>
              </w:rPr>
              <w:t>punim me autoritet kompetente.</w:t>
            </w:r>
          </w:p>
          <w:p w:rsidR="00844DD4" w:rsidRPr="008F3F34" w:rsidRDefault="008844C0" w:rsidP="00B22521">
            <w:pPr>
              <w:shd w:val="clear" w:color="auto" w:fill="FFFFFF"/>
              <w:spacing w:before="100" w:line="276" w:lineRule="auto"/>
              <w:jc w:val="both"/>
              <w:rPr>
                <w:color w:val="444444"/>
                <w:sz w:val="16"/>
                <w:szCs w:val="16"/>
              </w:rPr>
            </w:pPr>
            <w:r w:rsidRPr="008F3F34">
              <w:rPr>
                <w:color w:val="444444"/>
                <w:sz w:val="16"/>
                <w:szCs w:val="16"/>
              </w:rPr>
              <w:t xml:space="preserve">Kushtet </w:t>
            </w:r>
            <w:r w:rsidR="00844DD4" w:rsidRPr="008F3F34">
              <w:rPr>
                <w:color w:val="444444"/>
                <w:sz w:val="16"/>
                <w:szCs w:val="16"/>
              </w:rPr>
              <w:t>duhet q</w:t>
            </w:r>
            <w:r w:rsidR="00213E1F" w:rsidRPr="008F3F34">
              <w:rPr>
                <w:color w:val="444444"/>
                <w:sz w:val="16"/>
                <w:szCs w:val="16"/>
              </w:rPr>
              <w:t>ë</w:t>
            </w:r>
            <w:r w:rsidR="00844DD4" w:rsidRPr="008F3F34">
              <w:rPr>
                <w:color w:val="444444"/>
                <w:sz w:val="16"/>
                <w:szCs w:val="16"/>
              </w:rPr>
              <w:t xml:space="preserve"> n</w:t>
            </w:r>
            <w:r w:rsidR="00213E1F" w:rsidRPr="008F3F34">
              <w:rPr>
                <w:color w:val="444444"/>
                <w:sz w:val="16"/>
                <w:szCs w:val="16"/>
              </w:rPr>
              <w:t>ë</w:t>
            </w:r>
            <w:r w:rsidR="00844DD4" w:rsidRPr="008F3F34">
              <w:rPr>
                <w:color w:val="444444"/>
                <w:sz w:val="16"/>
                <w:szCs w:val="16"/>
              </w:rPr>
              <w:t xml:space="preserve"> asnj</w:t>
            </w:r>
            <w:r w:rsidR="00213E1F" w:rsidRPr="008F3F34">
              <w:rPr>
                <w:color w:val="444444"/>
                <w:sz w:val="16"/>
                <w:szCs w:val="16"/>
              </w:rPr>
              <w:t>ë</w:t>
            </w:r>
            <w:r w:rsidR="00844DD4" w:rsidRPr="008F3F34">
              <w:rPr>
                <w:color w:val="444444"/>
                <w:sz w:val="16"/>
                <w:szCs w:val="16"/>
              </w:rPr>
              <w:t xml:space="preserve"> rrethan te jen</w:t>
            </w:r>
            <w:r w:rsidR="00213E1F" w:rsidRPr="008F3F34">
              <w:rPr>
                <w:color w:val="444444"/>
                <w:sz w:val="16"/>
                <w:szCs w:val="16"/>
              </w:rPr>
              <w:t>ë</w:t>
            </w:r>
            <w:r w:rsidR="00844DD4" w:rsidRPr="008F3F34">
              <w:rPr>
                <w:color w:val="444444"/>
                <w:sz w:val="16"/>
                <w:szCs w:val="16"/>
              </w:rPr>
              <w:t xml:space="preserve"> t</w:t>
            </w:r>
            <w:r w:rsidR="00213E1F" w:rsidRPr="008F3F34">
              <w:rPr>
                <w:color w:val="444444"/>
                <w:sz w:val="16"/>
                <w:szCs w:val="16"/>
              </w:rPr>
              <w:t>ë</w:t>
            </w:r>
            <w:r w:rsidR="00844DD4" w:rsidRPr="008F3F34">
              <w:rPr>
                <w:color w:val="444444"/>
                <w:sz w:val="16"/>
                <w:szCs w:val="16"/>
              </w:rPr>
              <w:t xml:space="preserve"> bazuara n</w:t>
            </w:r>
            <w:r w:rsidR="00213E1F" w:rsidRPr="008F3F34">
              <w:rPr>
                <w:color w:val="444444"/>
                <w:sz w:val="16"/>
                <w:szCs w:val="16"/>
              </w:rPr>
              <w:t>ë</w:t>
            </w:r>
            <w:r w:rsidR="00844DD4" w:rsidRPr="008F3F34">
              <w:rPr>
                <w:color w:val="444444"/>
                <w:sz w:val="16"/>
                <w:szCs w:val="16"/>
              </w:rPr>
              <w:t xml:space="preserve"> rac</w:t>
            </w:r>
            <w:r w:rsidR="00213E1F" w:rsidRPr="008F3F34">
              <w:rPr>
                <w:color w:val="444444"/>
                <w:sz w:val="16"/>
                <w:szCs w:val="16"/>
              </w:rPr>
              <w:t>ë</w:t>
            </w:r>
            <w:r w:rsidR="00844DD4" w:rsidRPr="008F3F34">
              <w:rPr>
                <w:color w:val="444444"/>
                <w:sz w:val="16"/>
                <w:szCs w:val="16"/>
              </w:rPr>
              <w:t xml:space="preserve">n ose </w:t>
            </w:r>
            <w:r w:rsidR="009D081F" w:rsidRPr="008F3F34">
              <w:rPr>
                <w:color w:val="444444"/>
                <w:sz w:val="16"/>
                <w:szCs w:val="16"/>
              </w:rPr>
              <w:t>origjineen etnike, bindjeve politike, besimit ose besimeve filozofike, an</w:t>
            </w:r>
            <w:r w:rsidR="00213E1F" w:rsidRPr="008F3F34">
              <w:rPr>
                <w:color w:val="444444"/>
                <w:sz w:val="16"/>
                <w:szCs w:val="16"/>
              </w:rPr>
              <w:t>ë</w:t>
            </w:r>
            <w:r w:rsidR="009D081F" w:rsidRPr="008F3F34">
              <w:rPr>
                <w:color w:val="444444"/>
                <w:sz w:val="16"/>
                <w:szCs w:val="16"/>
              </w:rPr>
              <w:t>tarsimi n</w:t>
            </w:r>
            <w:r w:rsidR="00213E1F" w:rsidRPr="008F3F34">
              <w:rPr>
                <w:color w:val="444444"/>
                <w:sz w:val="16"/>
                <w:szCs w:val="16"/>
              </w:rPr>
              <w:t>ë</w:t>
            </w:r>
            <w:r w:rsidR="009D081F" w:rsidRPr="008F3F34">
              <w:rPr>
                <w:color w:val="444444"/>
                <w:sz w:val="16"/>
                <w:szCs w:val="16"/>
              </w:rPr>
              <w:t xml:space="preserve"> sindikata, sh</w:t>
            </w:r>
            <w:r w:rsidR="00213E1F" w:rsidRPr="008F3F34">
              <w:rPr>
                <w:color w:val="444444"/>
                <w:sz w:val="16"/>
                <w:szCs w:val="16"/>
              </w:rPr>
              <w:t>ë</w:t>
            </w:r>
            <w:r w:rsidR="009D081F" w:rsidRPr="008F3F34">
              <w:rPr>
                <w:color w:val="444444"/>
                <w:sz w:val="16"/>
                <w:szCs w:val="16"/>
              </w:rPr>
              <w:t>ndetit, jet</w:t>
            </w:r>
            <w:r w:rsidR="00213E1F" w:rsidRPr="008F3F34">
              <w:rPr>
                <w:color w:val="444444"/>
                <w:sz w:val="16"/>
                <w:szCs w:val="16"/>
              </w:rPr>
              <w:t>ë</w:t>
            </w:r>
            <w:r w:rsidR="009D081F" w:rsidRPr="008F3F34">
              <w:rPr>
                <w:color w:val="444444"/>
                <w:sz w:val="16"/>
                <w:szCs w:val="16"/>
              </w:rPr>
              <w:t>s s</w:t>
            </w:r>
            <w:r w:rsidR="003133F0" w:rsidRPr="008F3F34">
              <w:rPr>
                <w:color w:val="444444"/>
                <w:sz w:val="16"/>
                <w:szCs w:val="16"/>
              </w:rPr>
              <w:t>eksuale ose orjentimit sekual</w:t>
            </w:r>
          </w:p>
          <w:p w:rsidR="009D081F" w:rsidRPr="006B5F66" w:rsidRDefault="009D081F" w:rsidP="00B22521">
            <w:pPr>
              <w:shd w:val="clear" w:color="auto" w:fill="FFFFFF"/>
              <w:spacing w:before="100" w:line="276" w:lineRule="auto"/>
              <w:jc w:val="both"/>
              <w:rPr>
                <w:color w:val="444444"/>
                <w:sz w:val="16"/>
                <w:szCs w:val="16"/>
                <w:highlight w:val="yellow"/>
              </w:rPr>
            </w:pPr>
          </w:p>
          <w:p w:rsidR="009D081F" w:rsidRPr="006B5F66" w:rsidRDefault="009D081F" w:rsidP="00B22521">
            <w:pPr>
              <w:shd w:val="clear" w:color="auto" w:fill="FFFFFF"/>
              <w:spacing w:before="100" w:line="276" w:lineRule="auto"/>
              <w:jc w:val="both"/>
              <w:rPr>
                <w:color w:val="444444"/>
                <w:sz w:val="16"/>
                <w:szCs w:val="16"/>
                <w:highlight w:val="yellow"/>
              </w:rPr>
            </w:pPr>
          </w:p>
          <w:p w:rsidR="004E4529" w:rsidRPr="006B5F66" w:rsidRDefault="004E4529" w:rsidP="00B22521">
            <w:pPr>
              <w:shd w:val="clear" w:color="auto" w:fill="FFFFFF"/>
              <w:spacing w:before="100" w:line="276" w:lineRule="auto"/>
              <w:jc w:val="both"/>
              <w:rPr>
                <w:color w:val="444444"/>
                <w:sz w:val="16"/>
                <w:szCs w:val="16"/>
                <w:highlight w:val="yellow"/>
              </w:rPr>
            </w:pPr>
          </w:p>
          <w:p w:rsidR="002F4F9A" w:rsidRPr="006B5F66" w:rsidRDefault="002F4F9A" w:rsidP="00B22521">
            <w:pPr>
              <w:shd w:val="clear" w:color="auto" w:fill="FFFFFF"/>
              <w:spacing w:before="100" w:line="276" w:lineRule="auto"/>
              <w:jc w:val="both"/>
              <w:rPr>
                <w:color w:val="444444"/>
                <w:sz w:val="16"/>
                <w:szCs w:val="16"/>
                <w:highlight w:val="yellow"/>
              </w:rPr>
            </w:pPr>
          </w:p>
        </w:tc>
        <w:tc>
          <w:tcPr>
            <w:tcW w:w="1144" w:type="dxa"/>
            <w:shd w:val="clear" w:color="auto" w:fill="auto"/>
          </w:tcPr>
          <w:p w:rsidR="00805546" w:rsidRPr="006B5F66" w:rsidRDefault="008F3F34" w:rsidP="00805546">
            <w:pPr>
              <w:rPr>
                <w:sz w:val="16"/>
                <w:szCs w:val="16"/>
                <w:highlight w:val="yellow"/>
              </w:rPr>
            </w:pPr>
            <w:r w:rsidRPr="008F3F34">
              <w:rPr>
                <w:sz w:val="16"/>
                <w:szCs w:val="16"/>
              </w:rPr>
              <w:t>Projektligj “Për disa shtesa dhe ndryshime në Ligjin nr. 71/2016, datë 07.07.2016 “Për kontrollin kufitar”</w:t>
            </w:r>
          </w:p>
        </w:tc>
        <w:tc>
          <w:tcPr>
            <w:tcW w:w="1229" w:type="dxa"/>
            <w:shd w:val="clear" w:color="auto" w:fill="auto"/>
          </w:tcPr>
          <w:p w:rsidR="00805546" w:rsidRPr="006B5F66" w:rsidRDefault="00B76FBF" w:rsidP="00B22521">
            <w:pPr>
              <w:rPr>
                <w:sz w:val="16"/>
                <w:szCs w:val="16"/>
                <w:highlight w:val="yellow"/>
              </w:rPr>
            </w:pPr>
            <w:r>
              <w:rPr>
                <w:sz w:val="16"/>
                <w:szCs w:val="16"/>
              </w:rPr>
              <w:t>Neni 2</w:t>
            </w:r>
          </w:p>
        </w:tc>
        <w:tc>
          <w:tcPr>
            <w:tcW w:w="3972" w:type="dxa"/>
            <w:shd w:val="clear" w:color="auto" w:fill="auto"/>
          </w:tcPr>
          <w:p w:rsidR="008F3F34" w:rsidRPr="008F3F34" w:rsidRDefault="00B76FBF" w:rsidP="008F3F34">
            <w:pPr>
              <w:rPr>
                <w:rFonts w:eastAsia="MS Mincho"/>
                <w:sz w:val="16"/>
                <w:szCs w:val="16"/>
                <w:lang w:val="es-AR" w:eastAsia="x-none"/>
              </w:rPr>
            </w:pPr>
            <w:r>
              <w:rPr>
                <w:rFonts w:eastAsia="MS Mincho"/>
                <w:sz w:val="16"/>
                <w:szCs w:val="16"/>
                <w:lang w:val="es-AR" w:eastAsia="x-none"/>
              </w:rPr>
              <w:t>19/2 “</w:t>
            </w:r>
            <w:r w:rsidR="008F3F34">
              <w:rPr>
                <w:rFonts w:eastAsia="MS Mincho"/>
                <w:sz w:val="16"/>
                <w:szCs w:val="16"/>
                <w:lang w:val="es-AR" w:eastAsia="x-none"/>
              </w:rPr>
              <w:t>7.</w:t>
            </w:r>
            <w:r w:rsidR="008F3F34" w:rsidRPr="008F3F34">
              <w:rPr>
                <w:rFonts w:eastAsia="MS Mincho"/>
                <w:sz w:val="16"/>
                <w:szCs w:val="16"/>
                <w:lang w:val="es-AR" w:eastAsia="x-none"/>
              </w:rPr>
              <w:t xml:space="preserve">Në çdo rast, transportuesit ajrorë nuk duhet të mbledhin, përpunojnë dhe transmetojnë të dhëna sensitive sipas legjislacionit për mbrojtjen e të dhënave personale dhe mbrojtjen nga dikriminimi. Në rast se transportuesit ajrorë, transmetojnë të dhëna të ndryshme nga ato të përcaktuara në pikën 2 të këtij neni, të dhëna sensitive apo të dhëna që zbulojnë karakteristikat e personit që përbëjnë shkak diskriminimi, NIP, kryen menjëherë fshirjen e </w:t>
            </w:r>
            <w:r>
              <w:rPr>
                <w:rFonts w:eastAsia="MS Mincho"/>
                <w:sz w:val="16"/>
                <w:szCs w:val="16"/>
                <w:lang w:val="es-AR" w:eastAsia="x-none"/>
              </w:rPr>
              <w:t>tyre në mënyrë të pakthyeshme. “</w:t>
            </w:r>
          </w:p>
          <w:p w:rsidR="00805546" w:rsidRPr="006B5F66" w:rsidRDefault="00805546" w:rsidP="00B22521">
            <w:pPr>
              <w:pStyle w:val="ListParagraph"/>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hanging="105"/>
              <w:jc w:val="both"/>
              <w:rPr>
                <w:sz w:val="16"/>
                <w:szCs w:val="16"/>
                <w:highlight w:val="yellow"/>
                <w:lang w:val="es-AR"/>
              </w:rPr>
            </w:pPr>
          </w:p>
        </w:tc>
        <w:tc>
          <w:tcPr>
            <w:tcW w:w="1159" w:type="dxa"/>
            <w:shd w:val="clear" w:color="auto" w:fill="auto"/>
          </w:tcPr>
          <w:p w:rsidR="00805546" w:rsidRPr="006B5F66" w:rsidRDefault="008F3F34" w:rsidP="00B22521">
            <w:pPr>
              <w:rPr>
                <w:sz w:val="18"/>
                <w:szCs w:val="18"/>
                <w:highlight w:val="yellow"/>
              </w:rPr>
            </w:pPr>
            <w:r w:rsidRPr="008F3F34">
              <w:rPr>
                <w:sz w:val="18"/>
                <w:szCs w:val="18"/>
              </w:rPr>
              <w:t>I plot</w:t>
            </w:r>
            <w:r w:rsidR="008271C4">
              <w:rPr>
                <w:sz w:val="18"/>
                <w:szCs w:val="18"/>
              </w:rPr>
              <w:t>ë</w:t>
            </w:r>
            <w:r w:rsidRPr="008F3F34">
              <w:rPr>
                <w:sz w:val="18"/>
                <w:szCs w:val="18"/>
              </w:rPr>
              <w:t xml:space="preserve"> </w:t>
            </w:r>
          </w:p>
        </w:tc>
        <w:tc>
          <w:tcPr>
            <w:tcW w:w="1914" w:type="dxa"/>
            <w:shd w:val="clear" w:color="auto" w:fill="auto"/>
          </w:tcPr>
          <w:p w:rsidR="00805546" w:rsidRPr="006B5F66" w:rsidRDefault="00805546" w:rsidP="00B22521">
            <w:pPr>
              <w:rPr>
                <w:sz w:val="18"/>
                <w:szCs w:val="18"/>
                <w:highlight w:val="yellow"/>
              </w:rPr>
            </w:pPr>
          </w:p>
        </w:tc>
      </w:tr>
      <w:tr w:rsidR="00EC1736" w:rsidRPr="00654E90" w:rsidTr="006B5F66">
        <w:trPr>
          <w:trHeight w:hRule="exact" w:val="2277"/>
        </w:trPr>
        <w:tc>
          <w:tcPr>
            <w:tcW w:w="1229" w:type="dxa"/>
            <w:shd w:val="clear" w:color="auto" w:fill="auto"/>
          </w:tcPr>
          <w:p w:rsidR="00EC1736" w:rsidRPr="00B76FBF" w:rsidRDefault="00F2595E" w:rsidP="00B22521">
            <w:pPr>
              <w:rPr>
                <w:sz w:val="16"/>
                <w:szCs w:val="16"/>
              </w:rPr>
            </w:pPr>
            <w:r w:rsidRPr="00B76FBF">
              <w:rPr>
                <w:sz w:val="16"/>
                <w:szCs w:val="16"/>
              </w:rPr>
              <w:t>Neni 6/6</w:t>
            </w:r>
          </w:p>
        </w:tc>
        <w:tc>
          <w:tcPr>
            <w:tcW w:w="3775" w:type="dxa"/>
            <w:shd w:val="clear" w:color="auto" w:fill="auto"/>
          </w:tcPr>
          <w:p w:rsidR="00EC1736" w:rsidRPr="00B76FBF" w:rsidRDefault="00EC1736" w:rsidP="009C7F7B">
            <w:pPr>
              <w:shd w:val="clear" w:color="auto" w:fill="FFFFFF"/>
              <w:spacing w:before="100" w:line="276" w:lineRule="auto"/>
              <w:jc w:val="both"/>
              <w:rPr>
                <w:sz w:val="16"/>
                <w:szCs w:val="16"/>
              </w:rPr>
            </w:pPr>
            <w:r w:rsidRPr="00B76FBF">
              <w:rPr>
                <w:sz w:val="16"/>
                <w:szCs w:val="16"/>
              </w:rPr>
              <w:t>NIP i shtetit an</w:t>
            </w:r>
            <w:r w:rsidR="00213E1F" w:rsidRPr="00B76FBF">
              <w:rPr>
                <w:sz w:val="16"/>
                <w:szCs w:val="16"/>
              </w:rPr>
              <w:t>ë</w:t>
            </w:r>
            <w:r w:rsidRPr="00B76FBF">
              <w:rPr>
                <w:sz w:val="16"/>
                <w:szCs w:val="16"/>
              </w:rPr>
              <w:t>tar duhet t</w:t>
            </w:r>
            <w:r w:rsidR="00213E1F" w:rsidRPr="00B76FBF">
              <w:rPr>
                <w:sz w:val="16"/>
                <w:szCs w:val="16"/>
              </w:rPr>
              <w:t>ë</w:t>
            </w:r>
            <w:r w:rsidRPr="00B76FBF">
              <w:rPr>
                <w:sz w:val="16"/>
                <w:szCs w:val="16"/>
              </w:rPr>
              <w:t xml:space="preserve"> transmetoj t</w:t>
            </w:r>
            <w:r w:rsidR="00213E1F" w:rsidRPr="00B76FBF">
              <w:rPr>
                <w:sz w:val="16"/>
                <w:szCs w:val="16"/>
              </w:rPr>
              <w:t>ë</w:t>
            </w:r>
            <w:r w:rsidRPr="00B76FBF">
              <w:rPr>
                <w:sz w:val="16"/>
                <w:szCs w:val="16"/>
              </w:rPr>
              <w:t xml:space="preserve"> dh</w:t>
            </w:r>
            <w:r w:rsidR="00213E1F" w:rsidRPr="00B76FBF">
              <w:rPr>
                <w:sz w:val="16"/>
                <w:szCs w:val="16"/>
              </w:rPr>
              <w:t>ë</w:t>
            </w:r>
            <w:r w:rsidRPr="00B76FBF">
              <w:rPr>
                <w:sz w:val="16"/>
                <w:szCs w:val="16"/>
              </w:rPr>
              <w:t>nat PNR t</w:t>
            </w:r>
            <w:r w:rsidR="00213E1F" w:rsidRPr="00B76FBF">
              <w:rPr>
                <w:sz w:val="16"/>
                <w:szCs w:val="16"/>
              </w:rPr>
              <w:t>ë</w:t>
            </w:r>
            <w:r w:rsidRPr="00B76FBF">
              <w:rPr>
                <w:sz w:val="16"/>
                <w:szCs w:val="16"/>
              </w:rPr>
              <w:t xml:space="preserve"> personit t</w:t>
            </w:r>
            <w:r w:rsidR="00213E1F" w:rsidRPr="00B76FBF">
              <w:rPr>
                <w:sz w:val="16"/>
                <w:szCs w:val="16"/>
              </w:rPr>
              <w:t>ë</w:t>
            </w:r>
            <w:r w:rsidRPr="00B76FBF">
              <w:rPr>
                <w:sz w:val="16"/>
                <w:szCs w:val="16"/>
              </w:rPr>
              <w:t xml:space="preserve"> identifikuar n</w:t>
            </w:r>
            <w:r w:rsidR="00213E1F" w:rsidRPr="00B76FBF">
              <w:rPr>
                <w:sz w:val="16"/>
                <w:szCs w:val="16"/>
              </w:rPr>
              <w:t>ë</w:t>
            </w:r>
            <w:r w:rsidRPr="00B76FBF">
              <w:rPr>
                <w:sz w:val="16"/>
                <w:szCs w:val="16"/>
              </w:rPr>
              <w:t xml:space="preserve"> p</w:t>
            </w:r>
            <w:r w:rsidR="00213E1F" w:rsidRPr="00B76FBF">
              <w:rPr>
                <w:sz w:val="16"/>
                <w:szCs w:val="16"/>
              </w:rPr>
              <w:t>ë</w:t>
            </w:r>
            <w:r w:rsidRPr="00B76FBF">
              <w:rPr>
                <w:sz w:val="16"/>
                <w:szCs w:val="16"/>
              </w:rPr>
              <w:t>rputhje me pik</w:t>
            </w:r>
            <w:r w:rsidR="00213E1F" w:rsidRPr="00B76FBF">
              <w:rPr>
                <w:sz w:val="16"/>
                <w:szCs w:val="16"/>
              </w:rPr>
              <w:t>ë</w:t>
            </w:r>
            <w:r w:rsidRPr="00B76FBF">
              <w:rPr>
                <w:sz w:val="16"/>
                <w:szCs w:val="16"/>
              </w:rPr>
              <w:t>n (a) t</w:t>
            </w:r>
            <w:r w:rsidR="00213E1F" w:rsidRPr="00B76FBF">
              <w:rPr>
                <w:sz w:val="16"/>
                <w:szCs w:val="16"/>
              </w:rPr>
              <w:t>ë</w:t>
            </w:r>
            <w:r w:rsidR="0015064F" w:rsidRPr="00B76FBF">
              <w:rPr>
                <w:sz w:val="16"/>
                <w:szCs w:val="16"/>
              </w:rPr>
              <w:t xml:space="preserve"> paragrafit 2 </w:t>
            </w:r>
            <w:r w:rsidRPr="00B76FBF">
              <w:rPr>
                <w:sz w:val="16"/>
                <w:szCs w:val="16"/>
              </w:rPr>
              <w:t>ose t</w:t>
            </w:r>
            <w:r w:rsidR="00213E1F" w:rsidRPr="00B76FBF">
              <w:rPr>
                <w:sz w:val="16"/>
                <w:szCs w:val="16"/>
              </w:rPr>
              <w:t>ë</w:t>
            </w:r>
            <w:r w:rsidR="0015064F" w:rsidRPr="00B76FBF">
              <w:rPr>
                <w:sz w:val="16"/>
                <w:szCs w:val="16"/>
              </w:rPr>
              <w:t xml:space="preserve"> rezultateve</w:t>
            </w:r>
            <w:r w:rsidR="009C7F7B" w:rsidRPr="00B76FBF">
              <w:rPr>
                <w:sz w:val="16"/>
                <w:szCs w:val="16"/>
              </w:rPr>
              <w:t xml:space="preserve"> t</w:t>
            </w:r>
            <w:r w:rsidR="00213E1F" w:rsidRPr="00B76FBF">
              <w:rPr>
                <w:sz w:val="16"/>
                <w:szCs w:val="16"/>
              </w:rPr>
              <w:t>ë</w:t>
            </w:r>
            <w:r w:rsidR="009C7F7B" w:rsidRPr="00B76FBF">
              <w:rPr>
                <w:sz w:val="16"/>
                <w:szCs w:val="16"/>
              </w:rPr>
              <w:t xml:space="preserve"> dh</w:t>
            </w:r>
            <w:r w:rsidR="00213E1F" w:rsidRPr="00B76FBF">
              <w:rPr>
                <w:sz w:val="16"/>
                <w:szCs w:val="16"/>
              </w:rPr>
              <w:t>ë</w:t>
            </w:r>
            <w:r w:rsidR="009C7F7B" w:rsidRPr="00B76FBF">
              <w:rPr>
                <w:sz w:val="16"/>
                <w:szCs w:val="16"/>
              </w:rPr>
              <w:t>nave t</w:t>
            </w:r>
            <w:r w:rsidR="00213E1F" w:rsidRPr="00B76FBF">
              <w:rPr>
                <w:sz w:val="16"/>
                <w:szCs w:val="16"/>
              </w:rPr>
              <w:t>ë</w:t>
            </w:r>
            <w:r w:rsidR="009C7F7B" w:rsidRPr="00B76FBF">
              <w:rPr>
                <w:sz w:val="16"/>
                <w:szCs w:val="16"/>
              </w:rPr>
              <w:t xml:space="preserve"> p</w:t>
            </w:r>
            <w:r w:rsidR="00213E1F" w:rsidRPr="00B76FBF">
              <w:rPr>
                <w:sz w:val="16"/>
                <w:szCs w:val="16"/>
              </w:rPr>
              <w:t>ë</w:t>
            </w:r>
            <w:r w:rsidR="009C7F7B" w:rsidRPr="00B76FBF">
              <w:rPr>
                <w:sz w:val="16"/>
                <w:szCs w:val="16"/>
              </w:rPr>
              <w:t>rpunuara  p</w:t>
            </w:r>
            <w:r w:rsidR="00213E1F" w:rsidRPr="00B76FBF">
              <w:rPr>
                <w:sz w:val="16"/>
                <w:szCs w:val="16"/>
              </w:rPr>
              <w:t>ë</w:t>
            </w:r>
            <w:r w:rsidR="009C7F7B" w:rsidRPr="00B76FBF">
              <w:rPr>
                <w:sz w:val="16"/>
                <w:szCs w:val="16"/>
              </w:rPr>
              <w:t>r ekzaminim t</w:t>
            </w:r>
            <w:r w:rsidR="00213E1F" w:rsidRPr="00B76FBF">
              <w:rPr>
                <w:sz w:val="16"/>
                <w:szCs w:val="16"/>
              </w:rPr>
              <w:t>ë</w:t>
            </w:r>
            <w:r w:rsidR="009C7F7B" w:rsidRPr="00B76FBF">
              <w:rPr>
                <w:sz w:val="16"/>
                <w:szCs w:val="16"/>
              </w:rPr>
              <w:t xml:space="preserve"> m</w:t>
            </w:r>
            <w:r w:rsidR="00213E1F" w:rsidRPr="00B76FBF">
              <w:rPr>
                <w:sz w:val="16"/>
                <w:szCs w:val="16"/>
              </w:rPr>
              <w:t>ë</w:t>
            </w:r>
            <w:r w:rsidR="009C7F7B" w:rsidRPr="00B76FBF">
              <w:rPr>
                <w:sz w:val="16"/>
                <w:szCs w:val="16"/>
              </w:rPr>
              <w:t>tjesh</w:t>
            </w:r>
            <w:r w:rsidR="00213E1F" w:rsidRPr="00B76FBF">
              <w:rPr>
                <w:sz w:val="16"/>
                <w:szCs w:val="16"/>
              </w:rPr>
              <w:t>ë</w:t>
            </w:r>
            <w:r w:rsidR="009C7F7B" w:rsidRPr="00B76FBF">
              <w:rPr>
                <w:sz w:val="16"/>
                <w:szCs w:val="16"/>
              </w:rPr>
              <w:t>m te autoritetet kompetente t</w:t>
            </w:r>
            <w:r w:rsidR="00213E1F" w:rsidRPr="00B76FBF">
              <w:rPr>
                <w:sz w:val="16"/>
                <w:szCs w:val="16"/>
              </w:rPr>
              <w:t>ë</w:t>
            </w:r>
            <w:r w:rsidR="009C7F7B" w:rsidRPr="00B76FBF">
              <w:rPr>
                <w:sz w:val="16"/>
                <w:szCs w:val="16"/>
              </w:rPr>
              <w:t xml:space="preserve"> referuar sipas nenit 7 t</w:t>
            </w:r>
            <w:r w:rsidR="00213E1F" w:rsidRPr="00B76FBF">
              <w:rPr>
                <w:sz w:val="16"/>
                <w:szCs w:val="16"/>
              </w:rPr>
              <w:t>ë</w:t>
            </w:r>
            <w:r w:rsidR="009C7F7B" w:rsidRPr="00B76FBF">
              <w:rPr>
                <w:sz w:val="16"/>
                <w:szCs w:val="16"/>
              </w:rPr>
              <w:t xml:space="preserve"> t</w:t>
            </w:r>
            <w:r w:rsidR="00213E1F" w:rsidRPr="00B76FBF">
              <w:rPr>
                <w:sz w:val="16"/>
                <w:szCs w:val="16"/>
              </w:rPr>
              <w:t>ë</w:t>
            </w:r>
            <w:r w:rsidR="009C7F7B" w:rsidRPr="00B76FBF">
              <w:rPr>
                <w:sz w:val="16"/>
                <w:szCs w:val="16"/>
              </w:rPr>
              <w:t xml:space="preserve"> nj</w:t>
            </w:r>
            <w:r w:rsidR="00213E1F" w:rsidRPr="00B76FBF">
              <w:rPr>
                <w:sz w:val="16"/>
                <w:szCs w:val="16"/>
              </w:rPr>
              <w:t>ë</w:t>
            </w:r>
            <w:r w:rsidR="009C7F7B" w:rsidRPr="00B76FBF">
              <w:rPr>
                <w:sz w:val="16"/>
                <w:szCs w:val="16"/>
              </w:rPr>
              <w:t>jtit Shtet An</w:t>
            </w:r>
            <w:r w:rsidR="00213E1F" w:rsidRPr="00B76FBF">
              <w:rPr>
                <w:sz w:val="16"/>
                <w:szCs w:val="16"/>
              </w:rPr>
              <w:t>ë</w:t>
            </w:r>
            <w:r w:rsidR="009C7F7B" w:rsidRPr="00B76FBF">
              <w:rPr>
                <w:sz w:val="16"/>
                <w:szCs w:val="16"/>
              </w:rPr>
              <w:t>tar.  T</w:t>
            </w:r>
            <w:r w:rsidR="00213E1F" w:rsidRPr="00B76FBF">
              <w:rPr>
                <w:sz w:val="16"/>
                <w:szCs w:val="16"/>
              </w:rPr>
              <w:t>ë</w:t>
            </w:r>
            <w:r w:rsidR="009C7F7B" w:rsidRPr="00B76FBF">
              <w:rPr>
                <w:sz w:val="16"/>
                <w:szCs w:val="16"/>
              </w:rPr>
              <w:t xml:space="preserve"> tilla transferime duhet vet</w:t>
            </w:r>
            <w:r w:rsidR="00213E1F" w:rsidRPr="00B76FBF">
              <w:rPr>
                <w:sz w:val="16"/>
                <w:szCs w:val="16"/>
              </w:rPr>
              <w:t>ë</w:t>
            </w:r>
            <w:r w:rsidR="009C7F7B" w:rsidRPr="00B76FBF">
              <w:rPr>
                <w:sz w:val="16"/>
                <w:szCs w:val="16"/>
              </w:rPr>
              <w:t>m t</w:t>
            </w:r>
            <w:r w:rsidR="00213E1F" w:rsidRPr="00B76FBF">
              <w:rPr>
                <w:sz w:val="16"/>
                <w:szCs w:val="16"/>
              </w:rPr>
              <w:t>ë</w:t>
            </w:r>
            <w:r w:rsidR="009C7F7B" w:rsidRPr="00B76FBF">
              <w:rPr>
                <w:sz w:val="16"/>
                <w:szCs w:val="16"/>
              </w:rPr>
              <w:t xml:space="preserve"> b</w:t>
            </w:r>
            <w:r w:rsidR="00213E1F" w:rsidRPr="00B76FBF">
              <w:rPr>
                <w:sz w:val="16"/>
                <w:szCs w:val="16"/>
              </w:rPr>
              <w:t>ë</w:t>
            </w:r>
            <w:r w:rsidR="009C7F7B" w:rsidRPr="00B76FBF">
              <w:rPr>
                <w:sz w:val="16"/>
                <w:szCs w:val="16"/>
              </w:rPr>
              <w:t>hen ras pas rasti dhe si pasoj</w:t>
            </w:r>
            <w:r w:rsidR="00213E1F" w:rsidRPr="00B76FBF">
              <w:rPr>
                <w:sz w:val="16"/>
                <w:szCs w:val="16"/>
              </w:rPr>
              <w:t>ë</w:t>
            </w:r>
            <w:r w:rsidR="009C7F7B" w:rsidRPr="00B76FBF">
              <w:rPr>
                <w:sz w:val="16"/>
                <w:szCs w:val="16"/>
              </w:rPr>
              <w:t xml:space="preserve"> e p</w:t>
            </w:r>
            <w:r w:rsidR="00213E1F" w:rsidRPr="00B76FBF">
              <w:rPr>
                <w:sz w:val="16"/>
                <w:szCs w:val="16"/>
              </w:rPr>
              <w:t>ë</w:t>
            </w:r>
            <w:r w:rsidR="009C7F7B" w:rsidRPr="00B76FBF">
              <w:rPr>
                <w:sz w:val="16"/>
                <w:szCs w:val="16"/>
              </w:rPr>
              <w:t>rpunimit t</w:t>
            </w:r>
            <w:r w:rsidR="00213E1F" w:rsidRPr="00B76FBF">
              <w:rPr>
                <w:sz w:val="16"/>
                <w:szCs w:val="16"/>
              </w:rPr>
              <w:t>ë</w:t>
            </w:r>
            <w:r w:rsidR="009C7F7B" w:rsidRPr="00B76FBF">
              <w:rPr>
                <w:sz w:val="16"/>
                <w:szCs w:val="16"/>
              </w:rPr>
              <w:t xml:space="preserve"> t</w:t>
            </w:r>
            <w:r w:rsidR="00213E1F" w:rsidRPr="00B76FBF">
              <w:rPr>
                <w:sz w:val="16"/>
                <w:szCs w:val="16"/>
              </w:rPr>
              <w:t>ë</w:t>
            </w:r>
            <w:r w:rsidR="009C7F7B" w:rsidRPr="00B76FBF">
              <w:rPr>
                <w:sz w:val="16"/>
                <w:szCs w:val="16"/>
              </w:rPr>
              <w:t xml:space="preserve"> dh</w:t>
            </w:r>
            <w:r w:rsidR="00213E1F" w:rsidRPr="00B76FBF">
              <w:rPr>
                <w:sz w:val="16"/>
                <w:szCs w:val="16"/>
              </w:rPr>
              <w:t>ë</w:t>
            </w:r>
            <w:r w:rsidR="009C7F7B" w:rsidRPr="00B76FBF">
              <w:rPr>
                <w:sz w:val="16"/>
                <w:szCs w:val="16"/>
              </w:rPr>
              <w:t>nave PNR, pasi nj</w:t>
            </w:r>
            <w:r w:rsidR="00213E1F" w:rsidRPr="00B76FBF">
              <w:rPr>
                <w:sz w:val="16"/>
                <w:szCs w:val="16"/>
              </w:rPr>
              <w:t>ë</w:t>
            </w:r>
            <w:r w:rsidR="009C7F7B" w:rsidRPr="00B76FBF">
              <w:rPr>
                <w:sz w:val="16"/>
                <w:szCs w:val="16"/>
              </w:rPr>
              <w:t xml:space="preserve"> rishikimi individual nga mjete jo automatike. </w:t>
            </w:r>
          </w:p>
        </w:tc>
        <w:tc>
          <w:tcPr>
            <w:tcW w:w="1144" w:type="dxa"/>
            <w:shd w:val="clear" w:color="auto" w:fill="auto"/>
          </w:tcPr>
          <w:p w:rsidR="009C7F7B" w:rsidRPr="00B76FBF" w:rsidRDefault="009C7F7B" w:rsidP="009C7F7B">
            <w:pPr>
              <w:rPr>
                <w:sz w:val="16"/>
                <w:szCs w:val="16"/>
              </w:rPr>
            </w:pPr>
            <w:r w:rsidRPr="00B76FBF">
              <w:rPr>
                <w:sz w:val="16"/>
                <w:szCs w:val="16"/>
              </w:rPr>
              <w:t>Projektligj “Për disa shtesa dhe ndryshime në Ligjin nr. 71/2016, datë 07.07.2016 “Për kontrollin kufitar”</w:t>
            </w:r>
          </w:p>
          <w:p w:rsidR="00EC1736" w:rsidRPr="00B76FBF" w:rsidRDefault="00EC1736" w:rsidP="00EC1736">
            <w:pPr>
              <w:rPr>
                <w:sz w:val="16"/>
                <w:szCs w:val="16"/>
              </w:rPr>
            </w:pPr>
          </w:p>
        </w:tc>
        <w:tc>
          <w:tcPr>
            <w:tcW w:w="1229" w:type="dxa"/>
            <w:shd w:val="clear" w:color="auto" w:fill="auto"/>
          </w:tcPr>
          <w:p w:rsidR="00EC1736" w:rsidRPr="00B76FBF" w:rsidRDefault="008F3F34" w:rsidP="00B22521">
            <w:pPr>
              <w:rPr>
                <w:sz w:val="16"/>
                <w:szCs w:val="16"/>
              </w:rPr>
            </w:pPr>
            <w:r w:rsidRPr="00B76FBF">
              <w:rPr>
                <w:sz w:val="16"/>
                <w:szCs w:val="16"/>
              </w:rPr>
              <w:t xml:space="preserve">Neni </w:t>
            </w:r>
            <w:r w:rsidR="00B76FBF" w:rsidRPr="00B76FBF">
              <w:rPr>
                <w:sz w:val="16"/>
                <w:szCs w:val="16"/>
              </w:rPr>
              <w:t>2</w:t>
            </w:r>
          </w:p>
        </w:tc>
        <w:tc>
          <w:tcPr>
            <w:tcW w:w="3972" w:type="dxa"/>
            <w:shd w:val="clear" w:color="auto" w:fill="auto"/>
          </w:tcPr>
          <w:p w:rsidR="00EC1736" w:rsidRPr="006B5F66" w:rsidRDefault="00B76FBF" w:rsidP="0015064F">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jc w:val="both"/>
              <w:rPr>
                <w:sz w:val="16"/>
                <w:szCs w:val="16"/>
                <w:highlight w:val="yellow"/>
                <w:lang w:val="es-AR"/>
              </w:rPr>
            </w:pPr>
            <w:r>
              <w:rPr>
                <w:sz w:val="16"/>
                <w:szCs w:val="16"/>
                <w:lang w:val="es-AR"/>
              </w:rPr>
              <w:t>19/1 “4.</w:t>
            </w:r>
            <w:r w:rsidRPr="00B76FBF">
              <w:rPr>
                <w:sz w:val="16"/>
                <w:szCs w:val="16"/>
                <w:lang w:val="es-AR"/>
              </w:rPr>
              <w:t>Regjistrimet e të dhënave të pikës 2 të këtij neni, vendosen në dispozicion të Personit të ngarkuar për Mbrojtjen e të Dhënave dhe Autoritetit Kombëtar Mbikëqyrës, për të mundësuar monitorimin e gjithë veprimtarisë së përpunimit, sipas legjislacionit për mbrojtjen e të dhënave personale.</w:t>
            </w:r>
            <w:r>
              <w:rPr>
                <w:sz w:val="16"/>
                <w:szCs w:val="16"/>
                <w:lang w:val="es-AR"/>
              </w:rPr>
              <w:t>”</w:t>
            </w:r>
          </w:p>
        </w:tc>
        <w:tc>
          <w:tcPr>
            <w:tcW w:w="1159" w:type="dxa"/>
            <w:shd w:val="clear" w:color="auto" w:fill="auto"/>
          </w:tcPr>
          <w:p w:rsidR="00EC1736" w:rsidRPr="006B5F66" w:rsidRDefault="00EC1736" w:rsidP="00B22521">
            <w:pPr>
              <w:rPr>
                <w:sz w:val="18"/>
                <w:szCs w:val="18"/>
                <w:highlight w:val="yellow"/>
              </w:rPr>
            </w:pPr>
          </w:p>
        </w:tc>
        <w:tc>
          <w:tcPr>
            <w:tcW w:w="1914" w:type="dxa"/>
            <w:shd w:val="clear" w:color="auto" w:fill="auto"/>
          </w:tcPr>
          <w:p w:rsidR="00EC1736" w:rsidRPr="006B5F66" w:rsidRDefault="00EC1736" w:rsidP="00B22521">
            <w:pPr>
              <w:rPr>
                <w:sz w:val="18"/>
                <w:szCs w:val="18"/>
                <w:highlight w:val="yellow"/>
              </w:rPr>
            </w:pPr>
          </w:p>
        </w:tc>
      </w:tr>
      <w:tr w:rsidR="009C7F7B" w:rsidRPr="00654E90" w:rsidTr="00456A8C">
        <w:trPr>
          <w:trHeight w:hRule="exact" w:val="2125"/>
        </w:trPr>
        <w:tc>
          <w:tcPr>
            <w:tcW w:w="1229" w:type="dxa"/>
            <w:shd w:val="clear" w:color="auto" w:fill="auto"/>
          </w:tcPr>
          <w:p w:rsidR="009C7F7B" w:rsidRDefault="00F2595E" w:rsidP="00B22521">
            <w:pPr>
              <w:rPr>
                <w:sz w:val="16"/>
                <w:szCs w:val="16"/>
              </w:rPr>
            </w:pPr>
            <w:r>
              <w:rPr>
                <w:sz w:val="16"/>
                <w:szCs w:val="16"/>
              </w:rPr>
              <w:t>Neni 6/7</w:t>
            </w:r>
          </w:p>
        </w:tc>
        <w:tc>
          <w:tcPr>
            <w:tcW w:w="3775" w:type="dxa"/>
            <w:shd w:val="clear" w:color="auto" w:fill="auto"/>
          </w:tcPr>
          <w:p w:rsidR="009C7F7B" w:rsidRDefault="009C7F7B" w:rsidP="009C7F7B">
            <w:pPr>
              <w:shd w:val="clear" w:color="auto" w:fill="FFFFFF"/>
              <w:spacing w:before="100" w:line="276" w:lineRule="auto"/>
              <w:jc w:val="both"/>
              <w:rPr>
                <w:color w:val="444444"/>
                <w:sz w:val="16"/>
                <w:szCs w:val="16"/>
              </w:rPr>
            </w:pPr>
            <w:r>
              <w:rPr>
                <w:color w:val="444444"/>
                <w:sz w:val="16"/>
                <w:szCs w:val="16"/>
              </w:rPr>
              <w:t>Shtetet An</w:t>
            </w:r>
            <w:r w:rsidR="00213E1F">
              <w:rPr>
                <w:color w:val="444444"/>
                <w:sz w:val="16"/>
                <w:szCs w:val="16"/>
              </w:rPr>
              <w:t>ë</w:t>
            </w:r>
            <w:r>
              <w:rPr>
                <w:color w:val="444444"/>
                <w:sz w:val="16"/>
                <w:szCs w:val="16"/>
              </w:rPr>
              <w:t>tare d</w:t>
            </w:r>
            <w:r w:rsidR="007D553B">
              <w:rPr>
                <w:color w:val="444444"/>
                <w:sz w:val="16"/>
                <w:szCs w:val="16"/>
              </w:rPr>
              <w:t>u</w:t>
            </w:r>
            <w:r>
              <w:rPr>
                <w:color w:val="444444"/>
                <w:sz w:val="16"/>
                <w:szCs w:val="16"/>
              </w:rPr>
              <w:t>het t</w:t>
            </w:r>
            <w:r w:rsidR="00213E1F">
              <w:rPr>
                <w:color w:val="444444"/>
                <w:sz w:val="16"/>
                <w:szCs w:val="16"/>
              </w:rPr>
              <w:t>ë</w:t>
            </w:r>
            <w:r>
              <w:rPr>
                <w:color w:val="444444"/>
                <w:sz w:val="16"/>
                <w:szCs w:val="16"/>
              </w:rPr>
              <w:t xml:space="preserve"> sigurojn</w:t>
            </w:r>
            <w:r w:rsidR="00213E1F">
              <w:rPr>
                <w:color w:val="444444"/>
                <w:sz w:val="16"/>
                <w:szCs w:val="16"/>
              </w:rPr>
              <w:t>ë</w:t>
            </w:r>
            <w:r>
              <w:rPr>
                <w:color w:val="444444"/>
                <w:sz w:val="16"/>
                <w:szCs w:val="16"/>
              </w:rPr>
              <w:t xml:space="preserve"> se Oficeri i Mbrojtjes s</w:t>
            </w:r>
            <w:r w:rsidR="00213E1F">
              <w:rPr>
                <w:color w:val="444444"/>
                <w:sz w:val="16"/>
                <w:szCs w:val="16"/>
              </w:rPr>
              <w:t>ë</w:t>
            </w:r>
            <w:r>
              <w:rPr>
                <w:color w:val="444444"/>
                <w:sz w:val="16"/>
                <w:szCs w:val="16"/>
              </w:rPr>
              <w:t xml:space="preserve"> t</w:t>
            </w:r>
            <w:r w:rsidR="00213E1F">
              <w:rPr>
                <w:color w:val="444444"/>
                <w:sz w:val="16"/>
                <w:szCs w:val="16"/>
              </w:rPr>
              <w:t>ë</w:t>
            </w:r>
            <w:r>
              <w:rPr>
                <w:color w:val="444444"/>
                <w:sz w:val="16"/>
                <w:szCs w:val="16"/>
              </w:rPr>
              <w:t xml:space="preserve"> dh</w:t>
            </w:r>
            <w:r w:rsidR="00213E1F">
              <w:rPr>
                <w:color w:val="444444"/>
                <w:sz w:val="16"/>
                <w:szCs w:val="16"/>
              </w:rPr>
              <w:t>ë</w:t>
            </w:r>
            <w:r>
              <w:rPr>
                <w:color w:val="444444"/>
                <w:sz w:val="16"/>
                <w:szCs w:val="16"/>
              </w:rPr>
              <w:t>nave t</w:t>
            </w:r>
            <w:r w:rsidR="00213E1F">
              <w:rPr>
                <w:color w:val="444444"/>
                <w:sz w:val="16"/>
                <w:szCs w:val="16"/>
              </w:rPr>
              <w:t>ë</w:t>
            </w:r>
            <w:r>
              <w:rPr>
                <w:color w:val="444444"/>
                <w:sz w:val="16"/>
                <w:szCs w:val="16"/>
              </w:rPr>
              <w:t xml:space="preserve"> ket</w:t>
            </w:r>
            <w:r w:rsidR="00213E1F">
              <w:rPr>
                <w:color w:val="444444"/>
                <w:sz w:val="16"/>
                <w:szCs w:val="16"/>
              </w:rPr>
              <w:t>ë</w:t>
            </w:r>
            <w:r>
              <w:rPr>
                <w:color w:val="444444"/>
                <w:sz w:val="16"/>
                <w:szCs w:val="16"/>
              </w:rPr>
              <w:t xml:space="preserve"> akses p</w:t>
            </w:r>
            <w:r w:rsidR="00213E1F">
              <w:rPr>
                <w:color w:val="444444"/>
                <w:sz w:val="16"/>
                <w:szCs w:val="16"/>
              </w:rPr>
              <w:t>ë</w:t>
            </w:r>
            <w:r>
              <w:rPr>
                <w:color w:val="444444"/>
                <w:sz w:val="16"/>
                <w:szCs w:val="16"/>
              </w:rPr>
              <w:t>r t</w:t>
            </w:r>
            <w:r w:rsidR="00213E1F">
              <w:rPr>
                <w:color w:val="444444"/>
                <w:sz w:val="16"/>
                <w:szCs w:val="16"/>
              </w:rPr>
              <w:t>ë</w:t>
            </w:r>
            <w:r>
              <w:rPr>
                <w:color w:val="444444"/>
                <w:sz w:val="16"/>
                <w:szCs w:val="16"/>
              </w:rPr>
              <w:t xml:space="preserve"> gjitha t</w:t>
            </w:r>
            <w:r w:rsidR="00213E1F">
              <w:rPr>
                <w:color w:val="444444"/>
                <w:sz w:val="16"/>
                <w:szCs w:val="16"/>
              </w:rPr>
              <w:t>ë</w:t>
            </w:r>
            <w:r>
              <w:rPr>
                <w:color w:val="444444"/>
                <w:sz w:val="16"/>
                <w:szCs w:val="16"/>
              </w:rPr>
              <w:t xml:space="preserve"> dh</w:t>
            </w:r>
            <w:r w:rsidR="00213E1F">
              <w:rPr>
                <w:color w:val="444444"/>
                <w:sz w:val="16"/>
                <w:szCs w:val="16"/>
              </w:rPr>
              <w:t>ë</w:t>
            </w:r>
            <w:r>
              <w:rPr>
                <w:color w:val="444444"/>
                <w:sz w:val="16"/>
                <w:szCs w:val="16"/>
              </w:rPr>
              <w:t xml:space="preserve">nat </w:t>
            </w:r>
            <w:r w:rsidR="00F2595E">
              <w:rPr>
                <w:color w:val="444444"/>
                <w:sz w:val="16"/>
                <w:szCs w:val="16"/>
              </w:rPr>
              <w:t>e p</w:t>
            </w:r>
            <w:r w:rsidR="00213E1F">
              <w:rPr>
                <w:color w:val="444444"/>
                <w:sz w:val="16"/>
                <w:szCs w:val="16"/>
              </w:rPr>
              <w:t>ë</w:t>
            </w:r>
            <w:r w:rsidR="00F2595E">
              <w:rPr>
                <w:color w:val="444444"/>
                <w:sz w:val="16"/>
                <w:szCs w:val="16"/>
              </w:rPr>
              <w:t>rpunuara nga NIP. N</w:t>
            </w:r>
            <w:r w:rsidR="00213E1F">
              <w:rPr>
                <w:color w:val="444444"/>
                <w:sz w:val="16"/>
                <w:szCs w:val="16"/>
              </w:rPr>
              <w:t>ë</w:t>
            </w:r>
            <w:r w:rsidR="00F2595E">
              <w:rPr>
                <w:color w:val="444444"/>
                <w:sz w:val="16"/>
                <w:szCs w:val="16"/>
              </w:rPr>
              <w:t>se oficeri i mbrojtjes s</w:t>
            </w:r>
            <w:r w:rsidR="00213E1F">
              <w:rPr>
                <w:color w:val="444444"/>
                <w:sz w:val="16"/>
                <w:szCs w:val="16"/>
              </w:rPr>
              <w:t>ë</w:t>
            </w:r>
            <w:r w:rsidR="00F2595E">
              <w:rPr>
                <w:color w:val="444444"/>
                <w:sz w:val="16"/>
                <w:szCs w:val="16"/>
              </w:rPr>
              <w:t xml:space="preserve"> t</w:t>
            </w:r>
            <w:r w:rsidR="00213E1F">
              <w:rPr>
                <w:color w:val="444444"/>
                <w:sz w:val="16"/>
                <w:szCs w:val="16"/>
              </w:rPr>
              <w:t>ë</w:t>
            </w:r>
            <w:r w:rsidR="00F2595E">
              <w:rPr>
                <w:color w:val="444444"/>
                <w:sz w:val="16"/>
                <w:szCs w:val="16"/>
              </w:rPr>
              <w:t xml:space="preserve"> dh</w:t>
            </w:r>
            <w:r w:rsidR="00213E1F">
              <w:rPr>
                <w:color w:val="444444"/>
                <w:sz w:val="16"/>
                <w:szCs w:val="16"/>
              </w:rPr>
              <w:t>ë</w:t>
            </w:r>
            <w:r w:rsidR="00F2595E">
              <w:rPr>
                <w:color w:val="444444"/>
                <w:sz w:val="16"/>
                <w:szCs w:val="16"/>
              </w:rPr>
              <w:t>nave konsideron se p</w:t>
            </w:r>
            <w:r w:rsidR="00213E1F">
              <w:rPr>
                <w:color w:val="444444"/>
                <w:sz w:val="16"/>
                <w:szCs w:val="16"/>
              </w:rPr>
              <w:t>ë</w:t>
            </w:r>
            <w:r w:rsidR="00F2595E">
              <w:rPr>
                <w:color w:val="444444"/>
                <w:sz w:val="16"/>
                <w:szCs w:val="16"/>
              </w:rPr>
              <w:t>rpunismi i çdo t</w:t>
            </w:r>
            <w:r w:rsidR="00213E1F">
              <w:rPr>
                <w:color w:val="444444"/>
                <w:sz w:val="16"/>
                <w:szCs w:val="16"/>
              </w:rPr>
              <w:t>ë</w:t>
            </w:r>
            <w:r w:rsidR="00F2595E">
              <w:rPr>
                <w:color w:val="444444"/>
                <w:sz w:val="16"/>
                <w:szCs w:val="16"/>
              </w:rPr>
              <w:t xml:space="preserve"> dh</w:t>
            </w:r>
            <w:r w:rsidR="00213E1F">
              <w:rPr>
                <w:color w:val="444444"/>
                <w:sz w:val="16"/>
                <w:szCs w:val="16"/>
              </w:rPr>
              <w:t>ë</w:t>
            </w:r>
            <w:r w:rsidR="007D553B">
              <w:rPr>
                <w:color w:val="444444"/>
                <w:sz w:val="16"/>
                <w:szCs w:val="16"/>
              </w:rPr>
              <w:t>ne nuk</w:t>
            </w:r>
            <w:r w:rsidR="00F2595E">
              <w:rPr>
                <w:color w:val="444444"/>
                <w:sz w:val="16"/>
                <w:szCs w:val="16"/>
              </w:rPr>
              <w:t xml:space="preserve"> ka q</w:t>
            </w:r>
            <w:r w:rsidR="00213E1F">
              <w:rPr>
                <w:color w:val="444444"/>
                <w:sz w:val="16"/>
                <w:szCs w:val="16"/>
              </w:rPr>
              <w:t>ë</w:t>
            </w:r>
            <w:r w:rsidR="00F2595E">
              <w:rPr>
                <w:color w:val="444444"/>
                <w:sz w:val="16"/>
                <w:szCs w:val="16"/>
              </w:rPr>
              <w:t>n</w:t>
            </w:r>
            <w:r w:rsidR="00213E1F">
              <w:rPr>
                <w:color w:val="444444"/>
                <w:sz w:val="16"/>
                <w:szCs w:val="16"/>
              </w:rPr>
              <w:t>ë</w:t>
            </w:r>
            <w:r w:rsidR="00F2595E">
              <w:rPr>
                <w:color w:val="444444"/>
                <w:sz w:val="16"/>
                <w:szCs w:val="16"/>
              </w:rPr>
              <w:t xml:space="preserve"> i ligjsh</w:t>
            </w:r>
            <w:r w:rsidR="00213E1F">
              <w:rPr>
                <w:color w:val="444444"/>
                <w:sz w:val="16"/>
                <w:szCs w:val="16"/>
              </w:rPr>
              <w:t>ë</w:t>
            </w:r>
            <w:r w:rsidR="00F2595E">
              <w:rPr>
                <w:color w:val="444444"/>
                <w:sz w:val="16"/>
                <w:szCs w:val="16"/>
              </w:rPr>
              <w:t>m, ja referon ç</w:t>
            </w:r>
            <w:r w:rsidR="00213E1F">
              <w:rPr>
                <w:color w:val="444444"/>
                <w:sz w:val="16"/>
                <w:szCs w:val="16"/>
              </w:rPr>
              <w:t>ë</w:t>
            </w:r>
            <w:r w:rsidR="00F2595E">
              <w:rPr>
                <w:color w:val="444444"/>
                <w:sz w:val="16"/>
                <w:szCs w:val="16"/>
              </w:rPr>
              <w:t>shtjen  te Autoriteti Komb</w:t>
            </w:r>
            <w:r w:rsidR="000047A6">
              <w:rPr>
                <w:color w:val="444444"/>
                <w:sz w:val="16"/>
                <w:szCs w:val="16"/>
              </w:rPr>
              <w:t>ë</w:t>
            </w:r>
            <w:r w:rsidR="00F2595E">
              <w:rPr>
                <w:color w:val="444444"/>
                <w:sz w:val="16"/>
                <w:szCs w:val="16"/>
              </w:rPr>
              <w:t xml:space="preserve">tar i Mbikqyrjes. </w:t>
            </w:r>
          </w:p>
        </w:tc>
        <w:tc>
          <w:tcPr>
            <w:tcW w:w="1144" w:type="dxa"/>
            <w:shd w:val="clear" w:color="auto" w:fill="auto"/>
          </w:tcPr>
          <w:p w:rsidR="00F2595E" w:rsidRPr="004002F7" w:rsidRDefault="00F2595E" w:rsidP="00F2595E">
            <w:pPr>
              <w:rPr>
                <w:sz w:val="16"/>
                <w:szCs w:val="16"/>
              </w:rPr>
            </w:pPr>
            <w:r w:rsidRPr="004002F7">
              <w:rPr>
                <w:sz w:val="16"/>
                <w:szCs w:val="16"/>
              </w:rPr>
              <w:t>Projektligj “Për disa shtesa dhe ndryshime në Ligjin nr. 71/2016, datë 07.07.2016 “Për kontrollin kufitar”</w:t>
            </w:r>
          </w:p>
          <w:p w:rsidR="009C7F7B" w:rsidRPr="004002F7" w:rsidRDefault="009C7F7B" w:rsidP="009C7F7B">
            <w:pPr>
              <w:rPr>
                <w:sz w:val="16"/>
                <w:szCs w:val="16"/>
              </w:rPr>
            </w:pPr>
          </w:p>
        </w:tc>
        <w:tc>
          <w:tcPr>
            <w:tcW w:w="1229" w:type="dxa"/>
            <w:shd w:val="clear" w:color="auto" w:fill="auto"/>
          </w:tcPr>
          <w:p w:rsidR="009C7F7B" w:rsidRDefault="00B76FBF" w:rsidP="00B22521">
            <w:pPr>
              <w:rPr>
                <w:sz w:val="16"/>
                <w:szCs w:val="16"/>
              </w:rPr>
            </w:pPr>
            <w:r>
              <w:rPr>
                <w:sz w:val="16"/>
                <w:szCs w:val="16"/>
              </w:rPr>
              <w:t>Neni 2</w:t>
            </w:r>
          </w:p>
        </w:tc>
        <w:tc>
          <w:tcPr>
            <w:tcW w:w="3972" w:type="dxa"/>
            <w:shd w:val="clear" w:color="auto" w:fill="auto"/>
          </w:tcPr>
          <w:p w:rsidR="00F2595E" w:rsidRPr="008F3F34" w:rsidRDefault="00F2595E" w:rsidP="008F3F34">
            <w:pPr>
              <w:pStyle w:val="ListParagraph"/>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jc w:val="both"/>
              <w:rPr>
                <w:rFonts w:eastAsia="Times New Roman"/>
                <w:sz w:val="16"/>
                <w:szCs w:val="16"/>
                <w:lang w:val="en-US"/>
              </w:rPr>
            </w:pPr>
            <w:r>
              <w:rPr>
                <w:rFonts w:eastAsia="Times New Roman"/>
                <w:sz w:val="16"/>
                <w:szCs w:val="16"/>
                <w:lang w:val="en-US"/>
              </w:rPr>
              <w:t>“19/9</w:t>
            </w:r>
            <w:r w:rsidR="008F3F34">
              <w:rPr>
                <w:rFonts w:eastAsia="Times New Roman"/>
                <w:sz w:val="16"/>
                <w:szCs w:val="16"/>
                <w:lang w:val="en-US"/>
              </w:rPr>
              <w:t xml:space="preserve"> “</w:t>
            </w:r>
            <w:r w:rsidR="008F3F34">
              <w:rPr>
                <w:rFonts w:eastAsia="Times New Roman"/>
                <w:sz w:val="16"/>
                <w:szCs w:val="16"/>
              </w:rPr>
              <w:t>2.</w:t>
            </w:r>
            <w:r w:rsidR="008F3F34" w:rsidRPr="008F3F34">
              <w:rPr>
                <w:rFonts w:eastAsia="Times New Roman"/>
                <w:sz w:val="16"/>
                <w:szCs w:val="16"/>
              </w:rPr>
              <w:t>Personi i ngarkuar për Mbrojtjen e të Dhënave, i komunikon Autoritetit Kombëtar Mbikëqyrës çdo rast të konstatimit të shkeljes së të drejtës për mbrojtjen së dhënave personale.</w:t>
            </w:r>
            <w:r w:rsidR="008F3F34">
              <w:rPr>
                <w:rFonts w:eastAsia="Times New Roman"/>
                <w:sz w:val="16"/>
                <w:szCs w:val="16"/>
                <w:lang w:val="en-US"/>
              </w:rPr>
              <w:t>”</w:t>
            </w:r>
          </w:p>
          <w:p w:rsidR="009C7F7B" w:rsidRDefault="009C7F7B" w:rsidP="009C7F7B">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jc w:val="both"/>
              <w:rPr>
                <w:sz w:val="16"/>
                <w:szCs w:val="16"/>
                <w:lang w:val="es-AR"/>
              </w:rPr>
            </w:pPr>
          </w:p>
        </w:tc>
        <w:tc>
          <w:tcPr>
            <w:tcW w:w="1159" w:type="dxa"/>
            <w:shd w:val="clear" w:color="auto" w:fill="auto"/>
          </w:tcPr>
          <w:p w:rsidR="009C7F7B" w:rsidRDefault="006B5F66" w:rsidP="00B22521">
            <w:pPr>
              <w:rPr>
                <w:sz w:val="18"/>
                <w:szCs w:val="18"/>
              </w:rPr>
            </w:pPr>
            <w:r>
              <w:rPr>
                <w:sz w:val="18"/>
                <w:szCs w:val="18"/>
              </w:rPr>
              <w:t>I plot</w:t>
            </w:r>
            <w:r w:rsidR="000047A6">
              <w:rPr>
                <w:sz w:val="18"/>
                <w:szCs w:val="18"/>
              </w:rPr>
              <w:t>ë</w:t>
            </w:r>
            <w:r>
              <w:rPr>
                <w:sz w:val="18"/>
                <w:szCs w:val="18"/>
              </w:rPr>
              <w:t xml:space="preserve"> </w:t>
            </w:r>
          </w:p>
        </w:tc>
        <w:tc>
          <w:tcPr>
            <w:tcW w:w="1914" w:type="dxa"/>
            <w:shd w:val="clear" w:color="auto" w:fill="auto"/>
          </w:tcPr>
          <w:p w:rsidR="009C7F7B" w:rsidRPr="00654E90" w:rsidRDefault="009C7F7B" w:rsidP="00B22521">
            <w:pPr>
              <w:rPr>
                <w:sz w:val="18"/>
                <w:szCs w:val="18"/>
              </w:rPr>
            </w:pPr>
          </w:p>
        </w:tc>
      </w:tr>
      <w:tr w:rsidR="00FC2E4D" w:rsidRPr="00654E90" w:rsidTr="00B76FBF">
        <w:trPr>
          <w:trHeight w:hRule="exact" w:val="3223"/>
        </w:trPr>
        <w:tc>
          <w:tcPr>
            <w:tcW w:w="1229" w:type="dxa"/>
            <w:shd w:val="clear" w:color="auto" w:fill="auto"/>
          </w:tcPr>
          <w:p w:rsidR="00FC2E4D" w:rsidRDefault="00FC2E4D" w:rsidP="00B22521">
            <w:pPr>
              <w:rPr>
                <w:sz w:val="16"/>
                <w:szCs w:val="16"/>
              </w:rPr>
            </w:pPr>
            <w:r>
              <w:rPr>
                <w:sz w:val="16"/>
                <w:szCs w:val="16"/>
              </w:rPr>
              <w:t>Neni 7/1</w:t>
            </w:r>
          </w:p>
        </w:tc>
        <w:tc>
          <w:tcPr>
            <w:tcW w:w="3775" w:type="dxa"/>
            <w:shd w:val="clear" w:color="auto" w:fill="auto"/>
          </w:tcPr>
          <w:p w:rsidR="00FC2E4D" w:rsidRDefault="00FC2E4D" w:rsidP="009C7F7B">
            <w:pPr>
              <w:shd w:val="clear" w:color="auto" w:fill="FFFFFF"/>
              <w:spacing w:before="100" w:line="276" w:lineRule="auto"/>
              <w:jc w:val="both"/>
              <w:rPr>
                <w:color w:val="444444"/>
                <w:sz w:val="16"/>
                <w:szCs w:val="16"/>
              </w:rPr>
            </w:pPr>
            <w:r>
              <w:rPr>
                <w:color w:val="444444"/>
                <w:sz w:val="16"/>
                <w:szCs w:val="16"/>
              </w:rPr>
              <w:t xml:space="preserve">Autoritetet Kompetente </w:t>
            </w:r>
          </w:p>
          <w:p w:rsidR="00FC2E4D" w:rsidRDefault="00FC2E4D" w:rsidP="00213E1F">
            <w:pPr>
              <w:shd w:val="clear" w:color="auto" w:fill="FFFFFF"/>
              <w:spacing w:before="100" w:line="276" w:lineRule="auto"/>
              <w:jc w:val="both"/>
              <w:rPr>
                <w:color w:val="444444"/>
                <w:sz w:val="16"/>
                <w:szCs w:val="16"/>
              </w:rPr>
            </w:pPr>
            <w:r>
              <w:rPr>
                <w:color w:val="444444"/>
                <w:sz w:val="16"/>
                <w:szCs w:val="16"/>
              </w:rPr>
              <w:t>Cdo shtet an</w:t>
            </w:r>
            <w:r w:rsidR="00213E1F">
              <w:rPr>
                <w:color w:val="444444"/>
                <w:sz w:val="16"/>
                <w:szCs w:val="16"/>
              </w:rPr>
              <w:t>ë</w:t>
            </w:r>
            <w:r>
              <w:rPr>
                <w:color w:val="444444"/>
                <w:sz w:val="16"/>
                <w:szCs w:val="16"/>
              </w:rPr>
              <w:t>tar d</w:t>
            </w:r>
            <w:r w:rsidR="00213E1F">
              <w:rPr>
                <w:color w:val="444444"/>
                <w:sz w:val="16"/>
                <w:szCs w:val="16"/>
              </w:rPr>
              <w:t>uhet të adaptojë</w:t>
            </w:r>
            <w:r>
              <w:rPr>
                <w:color w:val="444444"/>
                <w:sz w:val="16"/>
                <w:szCs w:val="16"/>
              </w:rPr>
              <w:t xml:space="preserve"> nj</w:t>
            </w:r>
            <w:r w:rsidR="00213E1F">
              <w:rPr>
                <w:color w:val="444444"/>
                <w:sz w:val="16"/>
                <w:szCs w:val="16"/>
              </w:rPr>
              <w:t>ë</w:t>
            </w:r>
            <w:r>
              <w:rPr>
                <w:color w:val="444444"/>
                <w:sz w:val="16"/>
                <w:szCs w:val="16"/>
              </w:rPr>
              <w:t xml:space="preserve"> list t</w:t>
            </w:r>
            <w:r w:rsidR="00213E1F">
              <w:rPr>
                <w:color w:val="444444"/>
                <w:sz w:val="16"/>
                <w:szCs w:val="16"/>
              </w:rPr>
              <w:t>ë</w:t>
            </w:r>
            <w:r>
              <w:rPr>
                <w:color w:val="444444"/>
                <w:sz w:val="16"/>
                <w:szCs w:val="16"/>
              </w:rPr>
              <w:t xml:space="preserve"> Autoriteteve Kompetente</w:t>
            </w:r>
            <w:r w:rsidR="00213E1F">
              <w:rPr>
                <w:color w:val="444444"/>
                <w:sz w:val="16"/>
                <w:szCs w:val="16"/>
              </w:rPr>
              <w:t xml:space="preserve"> </w:t>
            </w:r>
            <w:r>
              <w:rPr>
                <w:color w:val="444444"/>
                <w:sz w:val="16"/>
                <w:szCs w:val="16"/>
              </w:rPr>
              <w:t xml:space="preserve"> </w:t>
            </w:r>
            <w:r w:rsidR="00213E1F">
              <w:rPr>
                <w:color w:val="444444"/>
                <w:sz w:val="16"/>
                <w:szCs w:val="16"/>
              </w:rPr>
              <w:t xml:space="preserve">që do të kenë të drejtën për të kërkuar ose për të marrë të dhënat PNR ose rezultatin e të dhënave të përpunuara nga NIP për një ekzaminim të mëtjeshëm të këtj informacioni,ose të ndërrmari masa të tjera me qëlllim parandalimin, zbulimin, investigimin dhe procedimin e veprave terroriste ose krimeve serjoze.  </w:t>
            </w:r>
          </w:p>
        </w:tc>
        <w:tc>
          <w:tcPr>
            <w:tcW w:w="1144" w:type="dxa"/>
            <w:shd w:val="clear" w:color="auto" w:fill="auto"/>
          </w:tcPr>
          <w:p w:rsidR="00213E1F" w:rsidRPr="004002F7" w:rsidRDefault="00213E1F" w:rsidP="00213E1F">
            <w:pPr>
              <w:rPr>
                <w:sz w:val="16"/>
                <w:szCs w:val="16"/>
              </w:rPr>
            </w:pPr>
            <w:r w:rsidRPr="004002F7">
              <w:rPr>
                <w:sz w:val="16"/>
                <w:szCs w:val="16"/>
              </w:rPr>
              <w:t>Projektligj “Për disa shtesa dhe ndryshime në Ligjin nr. 71/2016, datë 07.07.2016 “Për kontrollin kufitar”</w:t>
            </w:r>
          </w:p>
          <w:p w:rsidR="00FC2E4D" w:rsidRPr="004002F7" w:rsidRDefault="00FC2E4D" w:rsidP="00F2595E">
            <w:pPr>
              <w:rPr>
                <w:sz w:val="16"/>
                <w:szCs w:val="16"/>
              </w:rPr>
            </w:pPr>
          </w:p>
        </w:tc>
        <w:tc>
          <w:tcPr>
            <w:tcW w:w="1229" w:type="dxa"/>
            <w:shd w:val="clear" w:color="auto" w:fill="auto"/>
          </w:tcPr>
          <w:p w:rsidR="00FC2E4D" w:rsidRDefault="00B76FBF" w:rsidP="00B22521">
            <w:pPr>
              <w:rPr>
                <w:sz w:val="16"/>
                <w:szCs w:val="16"/>
              </w:rPr>
            </w:pPr>
            <w:r>
              <w:rPr>
                <w:sz w:val="16"/>
                <w:szCs w:val="16"/>
              </w:rPr>
              <w:t>Neni 2</w:t>
            </w:r>
          </w:p>
        </w:tc>
        <w:tc>
          <w:tcPr>
            <w:tcW w:w="3972" w:type="dxa"/>
            <w:shd w:val="clear" w:color="auto" w:fill="auto"/>
          </w:tcPr>
          <w:p w:rsidR="00213E1F" w:rsidRPr="00213E1F" w:rsidRDefault="00213E1F" w:rsidP="00213E1F">
            <w:pPr>
              <w:pStyle w:val="ListParagraph"/>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hanging="735"/>
              <w:jc w:val="both"/>
              <w:rPr>
                <w:rFonts w:eastAsia="Times New Roman"/>
                <w:sz w:val="16"/>
                <w:szCs w:val="16"/>
                <w:lang w:val="en-US"/>
              </w:rPr>
            </w:pPr>
            <w:r w:rsidRPr="00213E1F">
              <w:rPr>
                <w:rFonts w:eastAsia="Times New Roman"/>
                <w:sz w:val="16"/>
                <w:szCs w:val="16"/>
                <w:lang w:val="en-US"/>
              </w:rPr>
              <w:t>“Neni 19/</w:t>
            </w:r>
            <w:r w:rsidR="001D60CA">
              <w:rPr>
                <w:rFonts w:eastAsia="Times New Roman"/>
                <w:sz w:val="16"/>
                <w:szCs w:val="16"/>
                <w:lang w:val="en-US"/>
              </w:rPr>
              <w:t xml:space="preserve">5 </w:t>
            </w:r>
            <w:r w:rsidRPr="00213E1F">
              <w:rPr>
                <w:rFonts w:eastAsia="Times New Roman"/>
                <w:sz w:val="16"/>
                <w:szCs w:val="16"/>
                <w:lang w:val="en-US"/>
              </w:rPr>
              <w:t>Autoritetet kompetente</w:t>
            </w:r>
          </w:p>
          <w:p w:rsidR="00213E1F" w:rsidRPr="00213E1F" w:rsidRDefault="00213E1F" w:rsidP="00213E1F">
            <w:pPr>
              <w:pStyle w:val="ListParagraph"/>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eastAsia="Times New Roman"/>
                <w:sz w:val="16"/>
                <w:szCs w:val="16"/>
                <w:lang w:val="en-US"/>
              </w:rPr>
            </w:pPr>
          </w:p>
          <w:p w:rsidR="00213E1F" w:rsidRPr="00213E1F" w:rsidRDefault="00213E1F" w:rsidP="00213E1F">
            <w:pPr>
              <w:pStyle w:val="ListParagraph"/>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65" w:hanging="180"/>
              <w:jc w:val="both"/>
              <w:rPr>
                <w:rFonts w:eastAsia="Times New Roman"/>
                <w:sz w:val="16"/>
                <w:szCs w:val="16"/>
                <w:lang w:val="en-US"/>
              </w:rPr>
            </w:pPr>
            <w:r w:rsidRPr="00213E1F">
              <w:rPr>
                <w:rFonts w:eastAsia="Times New Roman"/>
                <w:sz w:val="16"/>
                <w:szCs w:val="16"/>
                <w:lang w:val="en-US"/>
              </w:rPr>
              <w:t>1.</w:t>
            </w:r>
            <w:r w:rsidRPr="00213E1F">
              <w:rPr>
                <w:rFonts w:eastAsia="Times New Roman"/>
                <w:sz w:val="16"/>
                <w:szCs w:val="16"/>
                <w:lang w:val="en-US"/>
              </w:rPr>
              <w:tab/>
              <w:t>Autoritetet kompetente, të cilat kanë të drejtë të kërkojnë, të konsultojnë, marrin të dhënat e regjistrit të emrit të pasagjerit ose rezultatet e përpunimit të të dhënave, me qëllim  parandalimin, zbulimin, hetimin dhe ndjekjen penale, të veprave penale sipas nenit 19/3 të këtij ligji, janë:</w:t>
            </w:r>
          </w:p>
          <w:p w:rsidR="00213E1F" w:rsidRPr="00213E1F" w:rsidRDefault="00213E1F" w:rsidP="00213E1F">
            <w:pPr>
              <w:pStyle w:val="ListParagraph"/>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eastAsia="Times New Roman"/>
                <w:sz w:val="16"/>
                <w:szCs w:val="16"/>
                <w:lang w:val="en-US"/>
              </w:rPr>
            </w:pPr>
          </w:p>
          <w:p w:rsidR="00213E1F" w:rsidRPr="00213E1F" w:rsidRDefault="00213E1F" w:rsidP="00213E1F">
            <w:pPr>
              <w:pStyle w:val="ListParagraph"/>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hanging="735"/>
              <w:jc w:val="both"/>
              <w:rPr>
                <w:rFonts w:eastAsia="Times New Roman"/>
                <w:sz w:val="16"/>
                <w:szCs w:val="16"/>
                <w:lang w:val="en-US"/>
              </w:rPr>
            </w:pPr>
            <w:r w:rsidRPr="00213E1F">
              <w:rPr>
                <w:rFonts w:eastAsia="Times New Roman"/>
                <w:sz w:val="16"/>
                <w:szCs w:val="16"/>
                <w:lang w:val="en-US"/>
              </w:rPr>
              <w:t>a)</w:t>
            </w:r>
            <w:r w:rsidRPr="00213E1F">
              <w:rPr>
                <w:rFonts w:eastAsia="Times New Roman"/>
                <w:sz w:val="16"/>
                <w:szCs w:val="16"/>
                <w:lang w:val="en-US"/>
              </w:rPr>
              <w:tab/>
              <w:t>Strukturat operacionale të Policisë së Shtetit;</w:t>
            </w:r>
          </w:p>
          <w:p w:rsidR="00213E1F" w:rsidRPr="00213E1F" w:rsidRDefault="00213E1F" w:rsidP="00213E1F">
            <w:pPr>
              <w:pStyle w:val="ListParagraph"/>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hanging="735"/>
              <w:jc w:val="both"/>
              <w:rPr>
                <w:rFonts w:eastAsia="Times New Roman"/>
                <w:sz w:val="16"/>
                <w:szCs w:val="16"/>
                <w:lang w:val="en-US"/>
              </w:rPr>
            </w:pPr>
            <w:r w:rsidRPr="00213E1F">
              <w:rPr>
                <w:rFonts w:eastAsia="Times New Roman"/>
                <w:sz w:val="16"/>
                <w:szCs w:val="16"/>
                <w:lang w:val="en-US"/>
              </w:rPr>
              <w:t>b)</w:t>
            </w:r>
            <w:r w:rsidRPr="00213E1F">
              <w:rPr>
                <w:rFonts w:eastAsia="Times New Roman"/>
                <w:sz w:val="16"/>
                <w:szCs w:val="16"/>
                <w:lang w:val="en-US"/>
              </w:rPr>
              <w:tab/>
              <w:t>Drejtoria e Përgjithshme të Doganave;</w:t>
            </w:r>
          </w:p>
          <w:p w:rsidR="00213E1F" w:rsidRPr="00213E1F" w:rsidRDefault="00213E1F" w:rsidP="00213E1F">
            <w:pPr>
              <w:pStyle w:val="ListParagraph"/>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hanging="735"/>
              <w:jc w:val="both"/>
              <w:rPr>
                <w:rFonts w:eastAsia="Times New Roman"/>
                <w:sz w:val="16"/>
                <w:szCs w:val="16"/>
                <w:lang w:val="en-US"/>
              </w:rPr>
            </w:pPr>
            <w:r w:rsidRPr="00213E1F">
              <w:rPr>
                <w:rFonts w:eastAsia="Times New Roman"/>
                <w:sz w:val="16"/>
                <w:szCs w:val="16"/>
                <w:lang w:val="en-US"/>
              </w:rPr>
              <w:t>c)</w:t>
            </w:r>
            <w:r w:rsidRPr="00213E1F">
              <w:rPr>
                <w:rFonts w:eastAsia="Times New Roman"/>
                <w:sz w:val="16"/>
                <w:szCs w:val="16"/>
                <w:lang w:val="en-US"/>
              </w:rPr>
              <w:tab/>
              <w:t>Shërbimi Informativ Shtetëror;</w:t>
            </w:r>
          </w:p>
          <w:p w:rsidR="00FC2E4D" w:rsidRDefault="00213E1F" w:rsidP="00213E1F">
            <w:pPr>
              <w:pStyle w:val="ListParagraph"/>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jc w:val="both"/>
              <w:rPr>
                <w:rFonts w:eastAsia="Times New Roman"/>
                <w:sz w:val="16"/>
                <w:szCs w:val="16"/>
                <w:lang w:val="en-US"/>
              </w:rPr>
            </w:pPr>
            <w:r w:rsidRPr="00213E1F">
              <w:rPr>
                <w:rFonts w:eastAsia="Times New Roman"/>
                <w:sz w:val="16"/>
                <w:szCs w:val="16"/>
                <w:lang w:val="en-US"/>
              </w:rPr>
              <w:t>d)</w:t>
            </w:r>
            <w:r w:rsidRPr="00213E1F">
              <w:rPr>
                <w:rFonts w:eastAsia="Times New Roman"/>
                <w:sz w:val="16"/>
                <w:szCs w:val="16"/>
                <w:lang w:val="en-US"/>
              </w:rPr>
              <w:tab/>
              <w:t>Shërbimi Informativ i Ushtrisë</w:t>
            </w:r>
          </w:p>
          <w:p w:rsidR="001D60CA" w:rsidRDefault="001D60CA" w:rsidP="00213E1F">
            <w:pPr>
              <w:pStyle w:val="ListParagraph"/>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jc w:val="both"/>
              <w:rPr>
                <w:rFonts w:eastAsia="Times New Roman"/>
                <w:sz w:val="16"/>
                <w:szCs w:val="16"/>
                <w:lang w:val="en-US"/>
              </w:rPr>
            </w:pPr>
            <w:r>
              <w:rPr>
                <w:rFonts w:eastAsia="Times New Roman"/>
                <w:sz w:val="16"/>
                <w:szCs w:val="16"/>
                <w:lang w:val="en-US"/>
              </w:rPr>
              <w:t xml:space="preserve">e)      </w:t>
            </w:r>
            <w:r w:rsidRPr="001D60CA">
              <w:rPr>
                <w:rFonts w:eastAsia="Times New Roman"/>
                <w:sz w:val="16"/>
                <w:szCs w:val="16"/>
                <w:lang w:val="en-US"/>
              </w:rPr>
              <w:t>Drejtoria e Përgjithshme e Parandalimit të Pastrimit të Parave.</w:t>
            </w:r>
          </w:p>
        </w:tc>
        <w:tc>
          <w:tcPr>
            <w:tcW w:w="1159" w:type="dxa"/>
            <w:shd w:val="clear" w:color="auto" w:fill="auto"/>
          </w:tcPr>
          <w:p w:rsidR="00FC2E4D" w:rsidRDefault="006B5F66" w:rsidP="00B22521">
            <w:pPr>
              <w:rPr>
                <w:sz w:val="18"/>
                <w:szCs w:val="18"/>
              </w:rPr>
            </w:pPr>
            <w:r>
              <w:rPr>
                <w:sz w:val="18"/>
                <w:szCs w:val="18"/>
              </w:rPr>
              <w:t>I plot</w:t>
            </w:r>
            <w:r w:rsidR="000047A6">
              <w:rPr>
                <w:sz w:val="18"/>
                <w:szCs w:val="18"/>
              </w:rPr>
              <w:t>ë</w:t>
            </w:r>
            <w:r>
              <w:rPr>
                <w:sz w:val="18"/>
                <w:szCs w:val="18"/>
              </w:rPr>
              <w:t xml:space="preserve"> </w:t>
            </w:r>
          </w:p>
        </w:tc>
        <w:tc>
          <w:tcPr>
            <w:tcW w:w="1914" w:type="dxa"/>
            <w:shd w:val="clear" w:color="auto" w:fill="auto"/>
          </w:tcPr>
          <w:p w:rsidR="00FC2E4D" w:rsidRPr="00654E90" w:rsidRDefault="00FC2E4D" w:rsidP="00B22521">
            <w:pPr>
              <w:rPr>
                <w:sz w:val="18"/>
                <w:szCs w:val="18"/>
              </w:rPr>
            </w:pPr>
          </w:p>
        </w:tc>
      </w:tr>
      <w:tr w:rsidR="00213E1F" w:rsidRPr="00654E90" w:rsidTr="001D60CA">
        <w:trPr>
          <w:trHeight w:hRule="exact" w:val="1990"/>
        </w:trPr>
        <w:tc>
          <w:tcPr>
            <w:tcW w:w="1229" w:type="dxa"/>
            <w:shd w:val="clear" w:color="auto" w:fill="auto"/>
          </w:tcPr>
          <w:p w:rsidR="00213E1F" w:rsidRDefault="00213E1F" w:rsidP="00B22521">
            <w:pPr>
              <w:rPr>
                <w:sz w:val="16"/>
                <w:szCs w:val="16"/>
              </w:rPr>
            </w:pPr>
            <w:r>
              <w:rPr>
                <w:sz w:val="16"/>
                <w:szCs w:val="16"/>
              </w:rPr>
              <w:t xml:space="preserve">Neni 7/2 </w:t>
            </w:r>
          </w:p>
        </w:tc>
        <w:tc>
          <w:tcPr>
            <w:tcW w:w="3775" w:type="dxa"/>
            <w:shd w:val="clear" w:color="auto" w:fill="auto"/>
          </w:tcPr>
          <w:p w:rsidR="00213E1F" w:rsidRDefault="00213E1F" w:rsidP="009C7F7B">
            <w:pPr>
              <w:shd w:val="clear" w:color="auto" w:fill="FFFFFF"/>
              <w:spacing w:before="100" w:line="276" w:lineRule="auto"/>
              <w:jc w:val="both"/>
              <w:rPr>
                <w:color w:val="444444"/>
                <w:sz w:val="16"/>
                <w:szCs w:val="16"/>
              </w:rPr>
            </w:pPr>
            <w:r>
              <w:rPr>
                <w:color w:val="444444"/>
                <w:sz w:val="16"/>
                <w:szCs w:val="16"/>
              </w:rPr>
              <w:t>Autoritetet e paragraftit t</w:t>
            </w:r>
            <w:r w:rsidR="00F32BF5">
              <w:rPr>
                <w:color w:val="444444"/>
                <w:sz w:val="16"/>
                <w:szCs w:val="16"/>
              </w:rPr>
              <w:t>ë</w:t>
            </w:r>
            <w:r>
              <w:rPr>
                <w:color w:val="444444"/>
                <w:sz w:val="16"/>
                <w:szCs w:val="16"/>
              </w:rPr>
              <w:t xml:space="preserve"> par</w:t>
            </w:r>
            <w:r w:rsidR="00F32BF5">
              <w:rPr>
                <w:color w:val="444444"/>
                <w:sz w:val="16"/>
                <w:szCs w:val="16"/>
              </w:rPr>
              <w:t>ë</w:t>
            </w:r>
            <w:r>
              <w:rPr>
                <w:color w:val="444444"/>
                <w:sz w:val="16"/>
                <w:szCs w:val="16"/>
              </w:rPr>
              <w:t xml:space="preserve"> duhet t</w:t>
            </w:r>
            <w:r w:rsidR="00F32BF5">
              <w:rPr>
                <w:color w:val="444444"/>
                <w:sz w:val="16"/>
                <w:szCs w:val="16"/>
              </w:rPr>
              <w:t>ë</w:t>
            </w:r>
            <w:r>
              <w:rPr>
                <w:color w:val="444444"/>
                <w:sz w:val="16"/>
                <w:szCs w:val="16"/>
              </w:rPr>
              <w:t xml:space="preserve"> jen</w:t>
            </w:r>
            <w:r w:rsidR="00F32BF5">
              <w:rPr>
                <w:color w:val="444444"/>
                <w:sz w:val="16"/>
                <w:szCs w:val="16"/>
              </w:rPr>
              <w:t>ë</w:t>
            </w:r>
            <w:r>
              <w:rPr>
                <w:color w:val="444444"/>
                <w:sz w:val="16"/>
                <w:szCs w:val="16"/>
              </w:rPr>
              <w:t xml:space="preserve"> autoritetet kompetente p</w:t>
            </w:r>
            <w:r w:rsidR="00F32BF5">
              <w:rPr>
                <w:color w:val="444444"/>
                <w:sz w:val="16"/>
                <w:szCs w:val="16"/>
              </w:rPr>
              <w:t>ë</w:t>
            </w:r>
            <w:r>
              <w:rPr>
                <w:color w:val="444444"/>
                <w:sz w:val="16"/>
                <w:szCs w:val="16"/>
              </w:rPr>
              <w:t>r parandalimin, zbulimin, investigimin dhe procedimin e akteve terroriste ose krimeve te r</w:t>
            </w:r>
            <w:r w:rsidR="00F32BF5">
              <w:rPr>
                <w:color w:val="444444"/>
                <w:sz w:val="16"/>
                <w:szCs w:val="16"/>
              </w:rPr>
              <w:t>ë</w:t>
            </w:r>
            <w:r>
              <w:rPr>
                <w:color w:val="444444"/>
                <w:sz w:val="16"/>
                <w:szCs w:val="16"/>
              </w:rPr>
              <w:t xml:space="preserve">nda. </w:t>
            </w:r>
          </w:p>
        </w:tc>
        <w:tc>
          <w:tcPr>
            <w:tcW w:w="1144" w:type="dxa"/>
            <w:shd w:val="clear" w:color="auto" w:fill="auto"/>
          </w:tcPr>
          <w:p w:rsidR="00213E1F" w:rsidRPr="004002F7" w:rsidRDefault="00213E1F" w:rsidP="00213E1F">
            <w:pPr>
              <w:rPr>
                <w:sz w:val="16"/>
                <w:szCs w:val="16"/>
              </w:rPr>
            </w:pPr>
            <w:r w:rsidRPr="004002F7">
              <w:rPr>
                <w:sz w:val="16"/>
                <w:szCs w:val="16"/>
              </w:rPr>
              <w:t>Projektligj “Për disa shtesa dhe ndryshime në Ligjin nr. 71/2016, datë 07.07.2016 “Për kontrollin kufitar”</w:t>
            </w:r>
          </w:p>
          <w:p w:rsidR="00213E1F" w:rsidRPr="004002F7" w:rsidRDefault="00213E1F" w:rsidP="00F2595E">
            <w:pPr>
              <w:rPr>
                <w:sz w:val="16"/>
                <w:szCs w:val="16"/>
              </w:rPr>
            </w:pPr>
          </w:p>
        </w:tc>
        <w:tc>
          <w:tcPr>
            <w:tcW w:w="1229" w:type="dxa"/>
            <w:shd w:val="clear" w:color="auto" w:fill="auto"/>
          </w:tcPr>
          <w:p w:rsidR="00213E1F" w:rsidRDefault="00B76FBF" w:rsidP="00B22521">
            <w:pPr>
              <w:rPr>
                <w:sz w:val="16"/>
                <w:szCs w:val="16"/>
              </w:rPr>
            </w:pPr>
            <w:r>
              <w:rPr>
                <w:sz w:val="16"/>
                <w:szCs w:val="16"/>
              </w:rPr>
              <w:t>Neni 2</w:t>
            </w:r>
          </w:p>
        </w:tc>
        <w:tc>
          <w:tcPr>
            <w:tcW w:w="3972" w:type="dxa"/>
            <w:shd w:val="clear" w:color="auto" w:fill="auto"/>
          </w:tcPr>
          <w:p w:rsidR="00213E1F" w:rsidRPr="00213E1F" w:rsidRDefault="006B5F66" w:rsidP="006B5F66">
            <w:pPr>
              <w:pStyle w:val="ListParagraph"/>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hanging="735"/>
              <w:jc w:val="both"/>
              <w:rPr>
                <w:rFonts w:eastAsia="Times New Roman"/>
                <w:sz w:val="16"/>
                <w:szCs w:val="16"/>
                <w:lang w:val="en-US"/>
              </w:rPr>
            </w:pPr>
            <w:r>
              <w:rPr>
                <w:rFonts w:eastAsia="Times New Roman"/>
                <w:sz w:val="16"/>
                <w:szCs w:val="16"/>
                <w:lang w:val="en-US"/>
              </w:rPr>
              <w:t>“</w:t>
            </w:r>
            <w:r w:rsidR="00213E1F" w:rsidRPr="00213E1F">
              <w:rPr>
                <w:rFonts w:eastAsia="Times New Roman"/>
                <w:sz w:val="16"/>
                <w:szCs w:val="16"/>
                <w:lang w:val="en-US"/>
              </w:rPr>
              <w:t>N</w:t>
            </w:r>
            <w:r>
              <w:rPr>
                <w:rFonts w:eastAsia="Times New Roman"/>
                <w:sz w:val="16"/>
                <w:szCs w:val="16"/>
                <w:lang w:val="en-US"/>
              </w:rPr>
              <w:t>eni 19/</w:t>
            </w:r>
            <w:r w:rsidR="001D60CA">
              <w:rPr>
                <w:rFonts w:eastAsia="Times New Roman"/>
                <w:sz w:val="16"/>
                <w:szCs w:val="16"/>
                <w:lang w:val="en-US"/>
              </w:rPr>
              <w:t xml:space="preserve">5 </w:t>
            </w:r>
            <w:r>
              <w:rPr>
                <w:rFonts w:eastAsia="Times New Roman"/>
                <w:sz w:val="16"/>
                <w:szCs w:val="16"/>
                <w:lang w:val="en-US"/>
              </w:rPr>
              <w:t>Autoritetet kompetente</w:t>
            </w:r>
          </w:p>
          <w:p w:rsidR="00A80539" w:rsidRPr="00213E1F" w:rsidRDefault="00213E1F" w:rsidP="00A80539">
            <w:pPr>
              <w:pStyle w:val="ListParagraph"/>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65" w:hanging="180"/>
              <w:jc w:val="both"/>
              <w:rPr>
                <w:rFonts w:eastAsia="Times New Roman"/>
                <w:sz w:val="16"/>
                <w:szCs w:val="16"/>
                <w:lang w:val="en-US"/>
              </w:rPr>
            </w:pPr>
            <w:r w:rsidRPr="00213E1F">
              <w:rPr>
                <w:rFonts w:eastAsia="Times New Roman"/>
                <w:sz w:val="16"/>
                <w:szCs w:val="16"/>
                <w:lang w:val="en-US"/>
              </w:rPr>
              <w:t>1.</w:t>
            </w:r>
            <w:r w:rsidRPr="00213E1F">
              <w:rPr>
                <w:rFonts w:eastAsia="Times New Roman"/>
                <w:sz w:val="16"/>
                <w:szCs w:val="16"/>
                <w:lang w:val="en-US"/>
              </w:rPr>
              <w:tab/>
              <w:t>Autoritetet kompetente, të cilat kanë të drejtë të kërkojnë, të konsultojnë, marrin të dhënat e regjistrit të emrit të pasagjerit ose rezultatet e përpu</w:t>
            </w:r>
            <w:r w:rsidR="001D60CA">
              <w:rPr>
                <w:rFonts w:eastAsia="Times New Roman"/>
                <w:sz w:val="16"/>
                <w:szCs w:val="16"/>
                <w:lang w:val="en-US"/>
              </w:rPr>
              <w:t xml:space="preserve">nimit të të dhënave, me qëllim </w:t>
            </w:r>
            <w:r w:rsidRPr="00213E1F">
              <w:rPr>
                <w:rFonts w:eastAsia="Times New Roman"/>
                <w:sz w:val="16"/>
                <w:szCs w:val="16"/>
                <w:lang w:val="en-US"/>
              </w:rPr>
              <w:t>parandalimin, zbulimin, hetimin dhe ndjekjen penale, të veprave penale s</w:t>
            </w:r>
            <w:r w:rsidR="00A80539">
              <w:rPr>
                <w:rFonts w:eastAsia="Times New Roman"/>
                <w:sz w:val="16"/>
                <w:szCs w:val="16"/>
                <w:lang w:val="en-US"/>
              </w:rPr>
              <w:t>ipas nenit 19/3 të këtij ligji.</w:t>
            </w:r>
            <w:r w:rsidR="006B5F66">
              <w:rPr>
                <w:rFonts w:eastAsia="Times New Roman"/>
                <w:sz w:val="16"/>
                <w:szCs w:val="16"/>
                <w:lang w:val="en-US"/>
              </w:rPr>
              <w:t>”</w:t>
            </w:r>
          </w:p>
          <w:p w:rsidR="00213E1F" w:rsidRPr="00213E1F" w:rsidRDefault="00213E1F" w:rsidP="00213E1F">
            <w:pPr>
              <w:pStyle w:val="ListParagraph"/>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hanging="735"/>
              <w:jc w:val="both"/>
              <w:rPr>
                <w:rFonts w:eastAsia="Times New Roman"/>
                <w:sz w:val="16"/>
                <w:szCs w:val="16"/>
                <w:lang w:val="en-US"/>
              </w:rPr>
            </w:pPr>
          </w:p>
        </w:tc>
        <w:tc>
          <w:tcPr>
            <w:tcW w:w="1159" w:type="dxa"/>
            <w:shd w:val="clear" w:color="auto" w:fill="auto"/>
          </w:tcPr>
          <w:p w:rsidR="00213E1F" w:rsidRDefault="006B5F66" w:rsidP="00B22521">
            <w:pPr>
              <w:rPr>
                <w:sz w:val="18"/>
                <w:szCs w:val="18"/>
              </w:rPr>
            </w:pPr>
            <w:r>
              <w:rPr>
                <w:sz w:val="18"/>
                <w:szCs w:val="18"/>
              </w:rPr>
              <w:t>I plot</w:t>
            </w:r>
            <w:r w:rsidR="000047A6">
              <w:rPr>
                <w:sz w:val="18"/>
                <w:szCs w:val="18"/>
              </w:rPr>
              <w:t>ë</w:t>
            </w:r>
            <w:r>
              <w:rPr>
                <w:sz w:val="18"/>
                <w:szCs w:val="18"/>
              </w:rPr>
              <w:t xml:space="preserve"> </w:t>
            </w:r>
          </w:p>
        </w:tc>
        <w:tc>
          <w:tcPr>
            <w:tcW w:w="1914" w:type="dxa"/>
            <w:shd w:val="clear" w:color="auto" w:fill="auto"/>
          </w:tcPr>
          <w:p w:rsidR="00213E1F" w:rsidRPr="00654E90" w:rsidRDefault="00213E1F" w:rsidP="00B22521">
            <w:pPr>
              <w:rPr>
                <w:sz w:val="18"/>
                <w:szCs w:val="18"/>
              </w:rPr>
            </w:pPr>
          </w:p>
        </w:tc>
      </w:tr>
      <w:tr w:rsidR="00213E1F" w:rsidRPr="00654E90" w:rsidTr="001D60CA">
        <w:trPr>
          <w:trHeight w:hRule="exact" w:val="1972"/>
        </w:trPr>
        <w:tc>
          <w:tcPr>
            <w:tcW w:w="1229" w:type="dxa"/>
            <w:shd w:val="clear" w:color="auto" w:fill="auto"/>
          </w:tcPr>
          <w:p w:rsidR="00213E1F" w:rsidRDefault="00A80539" w:rsidP="00B22521">
            <w:pPr>
              <w:rPr>
                <w:sz w:val="16"/>
                <w:szCs w:val="16"/>
              </w:rPr>
            </w:pPr>
            <w:r>
              <w:rPr>
                <w:sz w:val="16"/>
                <w:szCs w:val="16"/>
              </w:rPr>
              <w:t xml:space="preserve">Neni 7/4 </w:t>
            </w:r>
          </w:p>
        </w:tc>
        <w:tc>
          <w:tcPr>
            <w:tcW w:w="3775" w:type="dxa"/>
            <w:shd w:val="clear" w:color="auto" w:fill="auto"/>
          </w:tcPr>
          <w:p w:rsidR="00213E1F" w:rsidRDefault="00A80539" w:rsidP="009C7F7B">
            <w:pPr>
              <w:shd w:val="clear" w:color="auto" w:fill="FFFFFF"/>
              <w:spacing w:before="100" w:line="276" w:lineRule="auto"/>
              <w:jc w:val="both"/>
              <w:rPr>
                <w:color w:val="444444"/>
                <w:sz w:val="16"/>
                <w:szCs w:val="16"/>
              </w:rPr>
            </w:pPr>
            <w:r>
              <w:rPr>
                <w:color w:val="444444"/>
                <w:sz w:val="16"/>
                <w:szCs w:val="16"/>
              </w:rPr>
              <w:t>T</w:t>
            </w:r>
            <w:r w:rsidR="00F32BF5">
              <w:rPr>
                <w:color w:val="444444"/>
                <w:sz w:val="16"/>
                <w:szCs w:val="16"/>
              </w:rPr>
              <w:t>ë</w:t>
            </w:r>
            <w:r>
              <w:rPr>
                <w:color w:val="444444"/>
                <w:sz w:val="16"/>
                <w:szCs w:val="16"/>
              </w:rPr>
              <w:t xml:space="preserve"> dh</w:t>
            </w:r>
            <w:r w:rsidR="00F32BF5">
              <w:rPr>
                <w:color w:val="444444"/>
                <w:sz w:val="16"/>
                <w:szCs w:val="16"/>
              </w:rPr>
              <w:t>ë</w:t>
            </w:r>
            <w:r>
              <w:rPr>
                <w:color w:val="444444"/>
                <w:sz w:val="16"/>
                <w:szCs w:val="16"/>
              </w:rPr>
              <w:t>nat PNR dhe rezultati i p</w:t>
            </w:r>
            <w:r w:rsidR="00F32BF5">
              <w:rPr>
                <w:color w:val="444444"/>
                <w:sz w:val="16"/>
                <w:szCs w:val="16"/>
              </w:rPr>
              <w:t>ë</w:t>
            </w:r>
            <w:r>
              <w:rPr>
                <w:color w:val="444444"/>
                <w:sz w:val="16"/>
                <w:szCs w:val="16"/>
              </w:rPr>
              <w:t>rpunimit t</w:t>
            </w:r>
            <w:r w:rsidR="00F32BF5">
              <w:rPr>
                <w:color w:val="444444"/>
                <w:sz w:val="16"/>
                <w:szCs w:val="16"/>
              </w:rPr>
              <w:t>ë</w:t>
            </w:r>
            <w:r>
              <w:rPr>
                <w:color w:val="444444"/>
                <w:sz w:val="16"/>
                <w:szCs w:val="16"/>
              </w:rPr>
              <w:t xml:space="preserve"> k</w:t>
            </w:r>
            <w:r w:rsidR="00F32BF5">
              <w:rPr>
                <w:color w:val="444444"/>
                <w:sz w:val="16"/>
                <w:szCs w:val="16"/>
              </w:rPr>
              <w:t>ë</w:t>
            </w:r>
            <w:r>
              <w:rPr>
                <w:color w:val="444444"/>
                <w:sz w:val="16"/>
                <w:szCs w:val="16"/>
              </w:rPr>
              <w:t>tyre t</w:t>
            </w:r>
            <w:r w:rsidR="00F32BF5">
              <w:rPr>
                <w:color w:val="444444"/>
                <w:sz w:val="16"/>
                <w:szCs w:val="16"/>
              </w:rPr>
              <w:t>ë</w:t>
            </w:r>
            <w:r>
              <w:rPr>
                <w:color w:val="444444"/>
                <w:sz w:val="16"/>
                <w:szCs w:val="16"/>
              </w:rPr>
              <w:t xml:space="preserve"> dh</w:t>
            </w:r>
            <w:r w:rsidR="00F32BF5">
              <w:rPr>
                <w:color w:val="444444"/>
                <w:sz w:val="16"/>
                <w:szCs w:val="16"/>
              </w:rPr>
              <w:t>ë</w:t>
            </w:r>
            <w:r>
              <w:rPr>
                <w:color w:val="444444"/>
                <w:sz w:val="16"/>
                <w:szCs w:val="16"/>
              </w:rPr>
              <w:t>nave nga NIP duhet m</w:t>
            </w:r>
            <w:r w:rsidR="00F32BF5">
              <w:rPr>
                <w:color w:val="444444"/>
                <w:sz w:val="16"/>
                <w:szCs w:val="16"/>
              </w:rPr>
              <w:t>ë</w:t>
            </w:r>
            <w:r>
              <w:rPr>
                <w:color w:val="444444"/>
                <w:sz w:val="16"/>
                <w:szCs w:val="16"/>
              </w:rPr>
              <w:t xml:space="preserve"> pas t</w:t>
            </w:r>
            <w:r w:rsidR="00F32BF5">
              <w:rPr>
                <w:color w:val="444444"/>
                <w:sz w:val="16"/>
                <w:szCs w:val="16"/>
              </w:rPr>
              <w:t>ë</w:t>
            </w:r>
            <w:r>
              <w:rPr>
                <w:color w:val="444444"/>
                <w:sz w:val="16"/>
                <w:szCs w:val="16"/>
              </w:rPr>
              <w:t xml:space="preserve"> p</w:t>
            </w:r>
            <w:r w:rsidR="00F32BF5">
              <w:rPr>
                <w:color w:val="444444"/>
                <w:sz w:val="16"/>
                <w:szCs w:val="16"/>
              </w:rPr>
              <w:t>ë</w:t>
            </w:r>
            <w:r w:rsidR="00B76FBF">
              <w:rPr>
                <w:color w:val="444444"/>
                <w:sz w:val="16"/>
                <w:szCs w:val="16"/>
              </w:rPr>
              <w:t>rpunohet</w:t>
            </w:r>
            <w:r>
              <w:rPr>
                <w:color w:val="444444"/>
                <w:sz w:val="16"/>
                <w:szCs w:val="16"/>
              </w:rPr>
              <w:t xml:space="preserve"> nga autoritet kompetente t</w:t>
            </w:r>
            <w:r w:rsidR="00F32BF5">
              <w:rPr>
                <w:color w:val="444444"/>
                <w:sz w:val="16"/>
                <w:szCs w:val="16"/>
              </w:rPr>
              <w:t>ë</w:t>
            </w:r>
            <w:r>
              <w:rPr>
                <w:color w:val="444444"/>
                <w:sz w:val="16"/>
                <w:szCs w:val="16"/>
              </w:rPr>
              <w:t xml:space="preserve"> secili shtet an</w:t>
            </w:r>
            <w:r w:rsidR="00F32BF5">
              <w:rPr>
                <w:color w:val="444444"/>
                <w:sz w:val="16"/>
                <w:szCs w:val="16"/>
              </w:rPr>
              <w:t>ë</w:t>
            </w:r>
            <w:r>
              <w:rPr>
                <w:color w:val="444444"/>
                <w:sz w:val="16"/>
                <w:szCs w:val="16"/>
              </w:rPr>
              <w:t>tar vet</w:t>
            </w:r>
            <w:r w:rsidR="00F32BF5">
              <w:rPr>
                <w:color w:val="444444"/>
                <w:sz w:val="16"/>
                <w:szCs w:val="16"/>
              </w:rPr>
              <w:t>ë</w:t>
            </w:r>
            <w:r>
              <w:rPr>
                <w:color w:val="444444"/>
                <w:sz w:val="16"/>
                <w:szCs w:val="16"/>
              </w:rPr>
              <w:t>m p</w:t>
            </w:r>
            <w:r w:rsidR="00F32BF5">
              <w:rPr>
                <w:color w:val="444444"/>
                <w:sz w:val="16"/>
                <w:szCs w:val="16"/>
              </w:rPr>
              <w:t>ë</w:t>
            </w:r>
            <w:r>
              <w:rPr>
                <w:color w:val="444444"/>
                <w:sz w:val="16"/>
                <w:szCs w:val="16"/>
              </w:rPr>
              <w:t>r q</w:t>
            </w:r>
            <w:r w:rsidR="00F32BF5">
              <w:rPr>
                <w:color w:val="444444"/>
                <w:sz w:val="16"/>
                <w:szCs w:val="16"/>
              </w:rPr>
              <w:t>ë</w:t>
            </w:r>
            <w:r>
              <w:rPr>
                <w:color w:val="444444"/>
                <w:sz w:val="16"/>
                <w:szCs w:val="16"/>
              </w:rPr>
              <w:t>llime parandalimin, zbulimin, investigimin dhe procedimin e akteve terroriste ose krimeve te r</w:t>
            </w:r>
            <w:r w:rsidR="00F32BF5">
              <w:rPr>
                <w:color w:val="444444"/>
                <w:sz w:val="16"/>
                <w:szCs w:val="16"/>
              </w:rPr>
              <w:t>ë</w:t>
            </w:r>
            <w:r>
              <w:rPr>
                <w:color w:val="444444"/>
                <w:sz w:val="16"/>
                <w:szCs w:val="16"/>
              </w:rPr>
              <w:t>nda.</w:t>
            </w:r>
          </w:p>
        </w:tc>
        <w:tc>
          <w:tcPr>
            <w:tcW w:w="1144" w:type="dxa"/>
            <w:shd w:val="clear" w:color="auto" w:fill="auto"/>
          </w:tcPr>
          <w:p w:rsidR="00213E1F" w:rsidRPr="004002F7" w:rsidRDefault="00A80539" w:rsidP="00213E1F">
            <w:pPr>
              <w:rPr>
                <w:sz w:val="16"/>
                <w:szCs w:val="16"/>
              </w:rPr>
            </w:pPr>
            <w:r w:rsidRPr="00A80539">
              <w:rPr>
                <w:sz w:val="16"/>
                <w:szCs w:val="16"/>
              </w:rPr>
              <w:t>Projektligj “Për disa shtesa dhe ndryshime në Ligjin nr. 71/2016, datë 07.07.2016 “Për kontrollin kufitar”</w:t>
            </w:r>
          </w:p>
        </w:tc>
        <w:tc>
          <w:tcPr>
            <w:tcW w:w="1229" w:type="dxa"/>
            <w:shd w:val="clear" w:color="auto" w:fill="auto"/>
          </w:tcPr>
          <w:p w:rsidR="00213E1F" w:rsidRDefault="00B76FBF" w:rsidP="00B22521">
            <w:pPr>
              <w:rPr>
                <w:sz w:val="16"/>
                <w:szCs w:val="16"/>
              </w:rPr>
            </w:pPr>
            <w:r>
              <w:rPr>
                <w:sz w:val="16"/>
                <w:szCs w:val="16"/>
              </w:rPr>
              <w:t>Neni 2</w:t>
            </w:r>
          </w:p>
        </w:tc>
        <w:tc>
          <w:tcPr>
            <w:tcW w:w="3972" w:type="dxa"/>
            <w:shd w:val="clear" w:color="auto" w:fill="auto"/>
          </w:tcPr>
          <w:p w:rsidR="00213E1F" w:rsidRPr="001D60CA" w:rsidRDefault="001D60CA" w:rsidP="001D60CA">
            <w:pPr>
              <w:pStyle w:val="ListParagraph"/>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5"/>
              <w:jc w:val="both"/>
              <w:rPr>
                <w:rFonts w:eastAsia="Times New Roman"/>
                <w:sz w:val="16"/>
                <w:szCs w:val="16"/>
                <w:lang w:val="en-US"/>
              </w:rPr>
            </w:pPr>
            <w:r>
              <w:rPr>
                <w:rFonts w:eastAsia="Times New Roman"/>
                <w:sz w:val="16"/>
                <w:szCs w:val="16"/>
                <w:lang w:val="en-US"/>
              </w:rPr>
              <w:t>19.5 “3.</w:t>
            </w:r>
            <w:r w:rsidR="00A80539" w:rsidRPr="001D60CA">
              <w:rPr>
                <w:rFonts w:eastAsia="Times New Roman"/>
                <w:sz w:val="16"/>
                <w:szCs w:val="16"/>
                <w:lang w:val="en-US"/>
              </w:rPr>
              <w:t>Autoritetet kompetente, mund të përpunojnë të dhënat që kanë marrë, vetëm me qëllim përmirësimin e kontrollit kufitar, parandalimin e migracionit të paligjshëm, si dhe parandalimin, zbulimin, hetimin dhe ndjekjen penale, të krimeve të parashikuara në pikën 1 të nenit 19/3 të këtij ligj.”</w:t>
            </w:r>
          </w:p>
        </w:tc>
        <w:tc>
          <w:tcPr>
            <w:tcW w:w="1159" w:type="dxa"/>
            <w:shd w:val="clear" w:color="auto" w:fill="auto"/>
          </w:tcPr>
          <w:p w:rsidR="00213E1F" w:rsidRDefault="006B5F66" w:rsidP="00B22521">
            <w:pPr>
              <w:rPr>
                <w:sz w:val="18"/>
                <w:szCs w:val="18"/>
              </w:rPr>
            </w:pPr>
            <w:r>
              <w:rPr>
                <w:sz w:val="18"/>
                <w:szCs w:val="18"/>
              </w:rPr>
              <w:t>I plot</w:t>
            </w:r>
            <w:r w:rsidR="000047A6">
              <w:rPr>
                <w:sz w:val="18"/>
                <w:szCs w:val="18"/>
              </w:rPr>
              <w:t>ë</w:t>
            </w:r>
            <w:r>
              <w:rPr>
                <w:sz w:val="18"/>
                <w:szCs w:val="18"/>
              </w:rPr>
              <w:t xml:space="preserve"> </w:t>
            </w:r>
          </w:p>
        </w:tc>
        <w:tc>
          <w:tcPr>
            <w:tcW w:w="1914" w:type="dxa"/>
            <w:shd w:val="clear" w:color="auto" w:fill="auto"/>
          </w:tcPr>
          <w:p w:rsidR="00213E1F" w:rsidRPr="00654E90" w:rsidRDefault="00213E1F" w:rsidP="00B22521">
            <w:pPr>
              <w:rPr>
                <w:sz w:val="18"/>
                <w:szCs w:val="18"/>
              </w:rPr>
            </w:pPr>
          </w:p>
        </w:tc>
      </w:tr>
      <w:tr w:rsidR="00F32BF5" w:rsidRPr="00654E90" w:rsidTr="00456A8C">
        <w:trPr>
          <w:trHeight w:hRule="exact" w:val="1970"/>
        </w:trPr>
        <w:tc>
          <w:tcPr>
            <w:tcW w:w="1229" w:type="dxa"/>
            <w:shd w:val="clear" w:color="auto" w:fill="auto"/>
          </w:tcPr>
          <w:p w:rsidR="00F32BF5" w:rsidRDefault="00246929" w:rsidP="00B22521">
            <w:pPr>
              <w:rPr>
                <w:sz w:val="16"/>
                <w:szCs w:val="16"/>
              </w:rPr>
            </w:pPr>
            <w:r>
              <w:rPr>
                <w:sz w:val="16"/>
                <w:szCs w:val="16"/>
              </w:rPr>
              <w:t xml:space="preserve">Neni 7/5 </w:t>
            </w:r>
          </w:p>
          <w:p w:rsidR="00246929" w:rsidRDefault="00246929" w:rsidP="00B22521">
            <w:pPr>
              <w:rPr>
                <w:sz w:val="16"/>
                <w:szCs w:val="16"/>
              </w:rPr>
            </w:pPr>
          </w:p>
          <w:p w:rsidR="00246929" w:rsidRDefault="00246929" w:rsidP="00B22521">
            <w:pPr>
              <w:rPr>
                <w:sz w:val="16"/>
                <w:szCs w:val="16"/>
              </w:rPr>
            </w:pPr>
          </w:p>
          <w:p w:rsidR="00246929" w:rsidRDefault="00246929" w:rsidP="00BB43BE">
            <w:pPr>
              <w:rPr>
                <w:sz w:val="16"/>
                <w:szCs w:val="16"/>
              </w:rPr>
            </w:pPr>
          </w:p>
        </w:tc>
        <w:tc>
          <w:tcPr>
            <w:tcW w:w="3775" w:type="dxa"/>
            <w:shd w:val="clear" w:color="auto" w:fill="auto"/>
          </w:tcPr>
          <w:p w:rsidR="00F32BF5" w:rsidRDefault="00BB43BE" w:rsidP="007D553B">
            <w:pPr>
              <w:shd w:val="clear" w:color="auto" w:fill="FFFFFF"/>
              <w:spacing w:before="100" w:line="276" w:lineRule="auto"/>
              <w:jc w:val="both"/>
              <w:rPr>
                <w:color w:val="444444"/>
                <w:sz w:val="16"/>
                <w:szCs w:val="16"/>
              </w:rPr>
            </w:pPr>
            <w:r>
              <w:rPr>
                <w:color w:val="444444"/>
                <w:sz w:val="16"/>
                <w:szCs w:val="16"/>
              </w:rPr>
              <w:t xml:space="preserve">Paragrafi 4 nuk kufizon </w:t>
            </w:r>
            <w:r w:rsidR="00246929" w:rsidRPr="00246929">
              <w:rPr>
                <w:color w:val="444444"/>
                <w:sz w:val="16"/>
                <w:szCs w:val="16"/>
              </w:rPr>
              <w:t>forcat e zbatimit të ligjit kombëtar ose</w:t>
            </w:r>
            <w:r>
              <w:rPr>
                <w:color w:val="444444"/>
                <w:sz w:val="16"/>
                <w:szCs w:val="16"/>
              </w:rPr>
              <w:t xml:space="preserve"> autoritetet</w:t>
            </w:r>
            <w:r w:rsidR="00246929" w:rsidRPr="00246929">
              <w:rPr>
                <w:color w:val="444444"/>
                <w:sz w:val="16"/>
                <w:szCs w:val="16"/>
              </w:rPr>
              <w:t xml:space="preserve"> gjyqësor</w:t>
            </w:r>
            <w:r>
              <w:rPr>
                <w:color w:val="444444"/>
                <w:sz w:val="16"/>
                <w:szCs w:val="16"/>
              </w:rPr>
              <w:t>e</w:t>
            </w:r>
            <w:r w:rsidR="007D553B">
              <w:rPr>
                <w:color w:val="444444"/>
                <w:sz w:val="16"/>
                <w:szCs w:val="16"/>
              </w:rPr>
              <w:t xml:space="preserve"> n</w:t>
            </w:r>
            <w:r w:rsidR="000047A6">
              <w:rPr>
                <w:color w:val="444444"/>
                <w:sz w:val="16"/>
                <w:szCs w:val="16"/>
              </w:rPr>
              <w:t>ë</w:t>
            </w:r>
            <w:r w:rsidR="007D553B">
              <w:rPr>
                <w:color w:val="444444"/>
                <w:sz w:val="16"/>
                <w:szCs w:val="16"/>
              </w:rPr>
              <w:t>se zbulohen</w:t>
            </w:r>
            <w:r w:rsidR="00246929">
              <w:rPr>
                <w:color w:val="444444"/>
                <w:sz w:val="16"/>
                <w:szCs w:val="16"/>
              </w:rPr>
              <w:t xml:space="preserve"> vepra të tjera penale, ose</w:t>
            </w:r>
            <w:r w:rsidR="007D553B">
              <w:rPr>
                <w:color w:val="444444"/>
                <w:sz w:val="16"/>
                <w:szCs w:val="16"/>
              </w:rPr>
              <w:t xml:space="preserve"> ka</w:t>
            </w:r>
            <w:r w:rsidR="00246929">
              <w:rPr>
                <w:color w:val="444444"/>
                <w:sz w:val="16"/>
                <w:szCs w:val="16"/>
              </w:rPr>
              <w:t xml:space="preserve"> indicie</w:t>
            </w:r>
            <w:r w:rsidR="007D553B">
              <w:rPr>
                <w:color w:val="444444"/>
                <w:sz w:val="16"/>
                <w:szCs w:val="16"/>
              </w:rPr>
              <w:t xml:space="preserve"> t</w:t>
            </w:r>
            <w:r w:rsidR="000047A6">
              <w:rPr>
                <w:color w:val="444444"/>
                <w:sz w:val="16"/>
                <w:szCs w:val="16"/>
              </w:rPr>
              <w:t>ë</w:t>
            </w:r>
            <w:r w:rsidR="007D553B">
              <w:rPr>
                <w:color w:val="444444"/>
                <w:sz w:val="16"/>
                <w:szCs w:val="16"/>
              </w:rPr>
              <w:t xml:space="preserve"> tjera</w:t>
            </w:r>
            <w:r w:rsidR="00246929">
              <w:rPr>
                <w:color w:val="444444"/>
                <w:sz w:val="16"/>
                <w:szCs w:val="16"/>
              </w:rPr>
              <w:t xml:space="preserve"> p</w:t>
            </w:r>
            <w:r w:rsidR="009C2D6B">
              <w:rPr>
                <w:color w:val="444444"/>
                <w:sz w:val="16"/>
                <w:szCs w:val="16"/>
              </w:rPr>
              <w:t>ë</w:t>
            </w:r>
            <w:r w:rsidR="00246929">
              <w:rPr>
                <w:color w:val="444444"/>
                <w:sz w:val="16"/>
                <w:szCs w:val="16"/>
              </w:rPr>
              <w:t xml:space="preserve">r </w:t>
            </w:r>
            <w:r w:rsidR="007D553B">
              <w:rPr>
                <w:color w:val="444444"/>
                <w:sz w:val="16"/>
                <w:szCs w:val="16"/>
              </w:rPr>
              <w:t>to gjat</w:t>
            </w:r>
            <w:r w:rsidR="000047A6">
              <w:rPr>
                <w:color w:val="444444"/>
                <w:sz w:val="16"/>
                <w:szCs w:val="16"/>
              </w:rPr>
              <w:t>ë</w:t>
            </w:r>
            <w:r w:rsidR="007D553B">
              <w:rPr>
                <w:color w:val="444444"/>
                <w:sz w:val="16"/>
                <w:szCs w:val="16"/>
              </w:rPr>
              <w:t xml:space="preserve"> k</w:t>
            </w:r>
            <w:r w:rsidR="000047A6">
              <w:rPr>
                <w:color w:val="444444"/>
                <w:sz w:val="16"/>
                <w:szCs w:val="16"/>
              </w:rPr>
              <w:t>ë</w:t>
            </w:r>
            <w:r w:rsidR="007D553B">
              <w:rPr>
                <w:color w:val="444444"/>
                <w:sz w:val="16"/>
                <w:szCs w:val="16"/>
              </w:rPr>
              <w:t xml:space="preserve">tij procesi. </w:t>
            </w:r>
          </w:p>
        </w:tc>
        <w:tc>
          <w:tcPr>
            <w:tcW w:w="1144" w:type="dxa"/>
            <w:shd w:val="clear" w:color="auto" w:fill="auto"/>
          </w:tcPr>
          <w:p w:rsidR="00F32BF5" w:rsidRPr="00A80539" w:rsidRDefault="00246929" w:rsidP="00213E1F">
            <w:pPr>
              <w:rPr>
                <w:sz w:val="16"/>
                <w:szCs w:val="16"/>
              </w:rPr>
            </w:pPr>
            <w:r w:rsidRPr="00A80539">
              <w:rPr>
                <w:sz w:val="16"/>
                <w:szCs w:val="16"/>
              </w:rPr>
              <w:t>Projektligj “Për disa shtesa dhe ndryshime në Ligjin nr. 71/2016, datë 07.07.2016 “Për kontrollin kufitar”</w:t>
            </w:r>
          </w:p>
        </w:tc>
        <w:tc>
          <w:tcPr>
            <w:tcW w:w="1229" w:type="dxa"/>
            <w:shd w:val="clear" w:color="auto" w:fill="auto"/>
          </w:tcPr>
          <w:p w:rsidR="00F32BF5" w:rsidRDefault="00B76FBF" w:rsidP="00B22521">
            <w:pPr>
              <w:rPr>
                <w:sz w:val="16"/>
                <w:szCs w:val="16"/>
              </w:rPr>
            </w:pPr>
            <w:r>
              <w:rPr>
                <w:sz w:val="16"/>
                <w:szCs w:val="16"/>
              </w:rPr>
              <w:t>Neni 2</w:t>
            </w:r>
          </w:p>
        </w:tc>
        <w:tc>
          <w:tcPr>
            <w:tcW w:w="3972" w:type="dxa"/>
            <w:shd w:val="clear" w:color="auto" w:fill="auto"/>
          </w:tcPr>
          <w:p w:rsidR="00F32BF5" w:rsidRDefault="001D60CA" w:rsidP="001D60CA">
            <w:pPr>
              <w:pStyle w:val="ListParagraph"/>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5"/>
              <w:jc w:val="both"/>
              <w:rPr>
                <w:rFonts w:eastAsia="Times New Roman"/>
                <w:sz w:val="16"/>
                <w:szCs w:val="16"/>
                <w:lang w:val="en-US"/>
              </w:rPr>
            </w:pPr>
            <w:r>
              <w:rPr>
                <w:rFonts w:eastAsia="Times New Roman"/>
                <w:sz w:val="16"/>
                <w:szCs w:val="16"/>
                <w:lang w:val="en-US"/>
              </w:rPr>
              <w:t>19.5 “4.</w:t>
            </w:r>
            <w:r w:rsidRPr="001D60CA">
              <w:rPr>
                <w:rFonts w:eastAsia="Times New Roman"/>
                <w:sz w:val="16"/>
                <w:szCs w:val="16"/>
                <w:lang w:val="en-US"/>
              </w:rPr>
              <w:t>Autoritetet kompetente, përveç rasteve të përcaktuara në pikën 3 të këtij neni, mund të përpunojnë të dhënat e pasagjerit nëse vlerësojnë që përdorimi i tyre  shërben për parandalimin, hetimin, zbulimin apo ndjekjen penale të veprave të tjera penale.</w:t>
            </w:r>
          </w:p>
        </w:tc>
        <w:tc>
          <w:tcPr>
            <w:tcW w:w="1159" w:type="dxa"/>
            <w:shd w:val="clear" w:color="auto" w:fill="auto"/>
          </w:tcPr>
          <w:p w:rsidR="00F32BF5" w:rsidRDefault="006B5F66" w:rsidP="00B22521">
            <w:pPr>
              <w:rPr>
                <w:sz w:val="18"/>
                <w:szCs w:val="18"/>
              </w:rPr>
            </w:pPr>
            <w:r>
              <w:rPr>
                <w:sz w:val="18"/>
                <w:szCs w:val="18"/>
              </w:rPr>
              <w:t>I plot</w:t>
            </w:r>
            <w:r w:rsidR="000047A6">
              <w:rPr>
                <w:sz w:val="18"/>
                <w:szCs w:val="18"/>
              </w:rPr>
              <w:t>ë</w:t>
            </w:r>
            <w:r>
              <w:rPr>
                <w:sz w:val="18"/>
                <w:szCs w:val="18"/>
              </w:rPr>
              <w:t xml:space="preserve"> </w:t>
            </w:r>
            <w:r w:rsidR="00BB43BE">
              <w:rPr>
                <w:sz w:val="18"/>
                <w:szCs w:val="18"/>
              </w:rPr>
              <w:t xml:space="preserve"> </w:t>
            </w:r>
          </w:p>
        </w:tc>
        <w:tc>
          <w:tcPr>
            <w:tcW w:w="1914" w:type="dxa"/>
            <w:shd w:val="clear" w:color="auto" w:fill="auto"/>
          </w:tcPr>
          <w:p w:rsidR="00F32BF5" w:rsidRPr="00654E90" w:rsidRDefault="00F32BF5" w:rsidP="00B22521">
            <w:pPr>
              <w:rPr>
                <w:sz w:val="18"/>
                <w:szCs w:val="18"/>
              </w:rPr>
            </w:pPr>
          </w:p>
        </w:tc>
      </w:tr>
      <w:tr w:rsidR="00246929" w:rsidRPr="00654E90" w:rsidTr="001D60CA">
        <w:trPr>
          <w:trHeight w:hRule="exact" w:val="5770"/>
        </w:trPr>
        <w:tc>
          <w:tcPr>
            <w:tcW w:w="1229" w:type="dxa"/>
            <w:shd w:val="clear" w:color="auto" w:fill="auto"/>
          </w:tcPr>
          <w:p w:rsidR="00246929" w:rsidRDefault="00C300CF" w:rsidP="00B22521">
            <w:pPr>
              <w:rPr>
                <w:sz w:val="16"/>
                <w:szCs w:val="16"/>
              </w:rPr>
            </w:pPr>
            <w:r>
              <w:rPr>
                <w:sz w:val="16"/>
                <w:szCs w:val="16"/>
              </w:rPr>
              <w:t xml:space="preserve">Neni 8/1 </w:t>
            </w:r>
          </w:p>
        </w:tc>
        <w:tc>
          <w:tcPr>
            <w:tcW w:w="3775" w:type="dxa"/>
            <w:shd w:val="clear" w:color="auto" w:fill="auto"/>
          </w:tcPr>
          <w:p w:rsidR="00246929" w:rsidRDefault="00246929" w:rsidP="00246929">
            <w:pPr>
              <w:shd w:val="clear" w:color="auto" w:fill="FFFFFF"/>
              <w:spacing w:before="100" w:line="276" w:lineRule="auto"/>
              <w:jc w:val="both"/>
              <w:rPr>
                <w:color w:val="444444"/>
                <w:sz w:val="16"/>
                <w:szCs w:val="16"/>
              </w:rPr>
            </w:pPr>
            <w:r>
              <w:rPr>
                <w:color w:val="444444"/>
                <w:sz w:val="16"/>
                <w:szCs w:val="16"/>
              </w:rPr>
              <w:t>Detyrimet e e transmetuesit ajor p</w:t>
            </w:r>
            <w:r w:rsidR="009C2D6B">
              <w:rPr>
                <w:color w:val="444444"/>
                <w:sz w:val="16"/>
                <w:szCs w:val="16"/>
              </w:rPr>
              <w:t>ë</w:t>
            </w:r>
            <w:r>
              <w:rPr>
                <w:color w:val="444444"/>
                <w:sz w:val="16"/>
                <w:szCs w:val="16"/>
              </w:rPr>
              <w:t>r transferimin e t</w:t>
            </w:r>
            <w:r w:rsidR="009C2D6B">
              <w:rPr>
                <w:color w:val="444444"/>
                <w:sz w:val="16"/>
                <w:szCs w:val="16"/>
              </w:rPr>
              <w:t>ë</w:t>
            </w:r>
            <w:r>
              <w:rPr>
                <w:color w:val="444444"/>
                <w:sz w:val="16"/>
                <w:szCs w:val="16"/>
              </w:rPr>
              <w:t xml:space="preserve"> dh</w:t>
            </w:r>
            <w:r w:rsidR="009C2D6B">
              <w:rPr>
                <w:color w:val="444444"/>
                <w:sz w:val="16"/>
                <w:szCs w:val="16"/>
              </w:rPr>
              <w:t>ë</w:t>
            </w:r>
            <w:r w:rsidR="004F11E5">
              <w:rPr>
                <w:color w:val="444444"/>
                <w:sz w:val="16"/>
                <w:szCs w:val="16"/>
              </w:rPr>
              <w:t>nave.</w:t>
            </w:r>
          </w:p>
          <w:p w:rsidR="00E539B3" w:rsidRPr="00E539B3" w:rsidRDefault="004F11E5" w:rsidP="00E539B3">
            <w:pPr>
              <w:numPr>
                <w:ilvl w:val="0"/>
                <w:numId w:val="18"/>
              </w:numPr>
              <w:shd w:val="clear" w:color="auto" w:fill="FFFFFF"/>
              <w:spacing w:before="100" w:line="276" w:lineRule="auto"/>
              <w:jc w:val="both"/>
              <w:rPr>
                <w:color w:val="444444"/>
                <w:sz w:val="16"/>
                <w:szCs w:val="16"/>
              </w:rPr>
            </w:pPr>
            <w:r>
              <w:rPr>
                <w:color w:val="444444"/>
                <w:sz w:val="16"/>
                <w:szCs w:val="16"/>
              </w:rPr>
              <w:t>Shtetet an</w:t>
            </w:r>
            <w:r w:rsidR="000047A6">
              <w:rPr>
                <w:color w:val="444444"/>
                <w:sz w:val="16"/>
                <w:szCs w:val="16"/>
              </w:rPr>
              <w:t>ë</w:t>
            </w:r>
            <w:r>
              <w:rPr>
                <w:color w:val="444444"/>
                <w:sz w:val="16"/>
                <w:szCs w:val="16"/>
              </w:rPr>
              <w:t>tare duhet t</w:t>
            </w:r>
            <w:r w:rsidR="000047A6">
              <w:rPr>
                <w:color w:val="444444"/>
                <w:sz w:val="16"/>
                <w:szCs w:val="16"/>
              </w:rPr>
              <w:t>ë</w:t>
            </w:r>
            <w:r>
              <w:rPr>
                <w:color w:val="444444"/>
                <w:sz w:val="16"/>
                <w:szCs w:val="16"/>
              </w:rPr>
              <w:t xml:space="preserve"> marrin masat e duhura p</w:t>
            </w:r>
            <w:r w:rsidR="000047A6">
              <w:rPr>
                <w:color w:val="444444"/>
                <w:sz w:val="16"/>
                <w:szCs w:val="16"/>
              </w:rPr>
              <w:t>ë</w:t>
            </w:r>
            <w:r>
              <w:rPr>
                <w:color w:val="444444"/>
                <w:sz w:val="16"/>
                <w:szCs w:val="16"/>
              </w:rPr>
              <w:t>r t</w:t>
            </w:r>
            <w:r w:rsidR="000047A6">
              <w:rPr>
                <w:color w:val="444444"/>
                <w:sz w:val="16"/>
                <w:szCs w:val="16"/>
              </w:rPr>
              <w:t>ë</w:t>
            </w:r>
            <w:r>
              <w:rPr>
                <w:color w:val="444444"/>
                <w:sz w:val="16"/>
                <w:szCs w:val="16"/>
              </w:rPr>
              <w:t xml:space="preserve"> siguruar se trasnportuesit ajror trasferojn</w:t>
            </w:r>
            <w:r w:rsidR="000047A6">
              <w:rPr>
                <w:color w:val="444444"/>
                <w:sz w:val="16"/>
                <w:szCs w:val="16"/>
              </w:rPr>
              <w:t>ë</w:t>
            </w:r>
            <w:r>
              <w:rPr>
                <w:color w:val="444444"/>
                <w:sz w:val="16"/>
                <w:szCs w:val="16"/>
              </w:rPr>
              <w:t xml:space="preserve"> t</w:t>
            </w:r>
            <w:r w:rsidR="000047A6">
              <w:rPr>
                <w:color w:val="444444"/>
                <w:sz w:val="16"/>
                <w:szCs w:val="16"/>
              </w:rPr>
              <w:t>ë</w:t>
            </w:r>
            <w:r>
              <w:rPr>
                <w:color w:val="444444"/>
                <w:sz w:val="16"/>
                <w:szCs w:val="16"/>
              </w:rPr>
              <w:t xml:space="preserve"> dh</w:t>
            </w:r>
            <w:r w:rsidR="000047A6">
              <w:rPr>
                <w:color w:val="444444"/>
                <w:sz w:val="16"/>
                <w:szCs w:val="16"/>
              </w:rPr>
              <w:t>ë</w:t>
            </w:r>
            <w:r>
              <w:rPr>
                <w:color w:val="444444"/>
                <w:sz w:val="16"/>
                <w:szCs w:val="16"/>
              </w:rPr>
              <w:t>nat PNR q</w:t>
            </w:r>
            <w:r w:rsidR="000047A6">
              <w:rPr>
                <w:color w:val="444444"/>
                <w:sz w:val="16"/>
                <w:szCs w:val="16"/>
              </w:rPr>
              <w:t>ë</w:t>
            </w:r>
            <w:r>
              <w:rPr>
                <w:color w:val="444444"/>
                <w:sz w:val="16"/>
                <w:szCs w:val="16"/>
              </w:rPr>
              <w:t xml:space="preserve"> kan</w:t>
            </w:r>
            <w:r w:rsidR="000047A6">
              <w:rPr>
                <w:color w:val="444444"/>
                <w:sz w:val="16"/>
                <w:szCs w:val="16"/>
              </w:rPr>
              <w:t>ë</w:t>
            </w:r>
            <w:r>
              <w:rPr>
                <w:color w:val="444444"/>
                <w:sz w:val="16"/>
                <w:szCs w:val="16"/>
              </w:rPr>
              <w:t xml:space="preserve"> mbledhur deri n</w:t>
            </w:r>
            <w:r w:rsidR="000047A6">
              <w:rPr>
                <w:color w:val="444444"/>
                <w:sz w:val="16"/>
                <w:szCs w:val="16"/>
              </w:rPr>
              <w:t>ë</w:t>
            </w:r>
            <w:r>
              <w:rPr>
                <w:color w:val="444444"/>
                <w:sz w:val="16"/>
                <w:szCs w:val="16"/>
              </w:rPr>
              <w:t xml:space="preserve"> at</w:t>
            </w:r>
            <w:r w:rsidR="000047A6">
              <w:rPr>
                <w:color w:val="444444"/>
                <w:sz w:val="16"/>
                <w:szCs w:val="16"/>
              </w:rPr>
              <w:t>ë</w:t>
            </w:r>
            <w:r>
              <w:rPr>
                <w:color w:val="444444"/>
                <w:sz w:val="16"/>
                <w:szCs w:val="16"/>
              </w:rPr>
              <w:t xml:space="preserve"> moment p</w:t>
            </w:r>
            <w:r w:rsidR="000047A6">
              <w:rPr>
                <w:color w:val="444444"/>
                <w:sz w:val="16"/>
                <w:szCs w:val="16"/>
              </w:rPr>
              <w:t>ë</w:t>
            </w:r>
            <w:r>
              <w:rPr>
                <w:color w:val="444444"/>
                <w:sz w:val="16"/>
                <w:szCs w:val="16"/>
              </w:rPr>
              <w:t>rgjat</w:t>
            </w:r>
            <w:r w:rsidR="000047A6">
              <w:rPr>
                <w:color w:val="444444"/>
                <w:sz w:val="16"/>
                <w:szCs w:val="16"/>
              </w:rPr>
              <w:t>ë</w:t>
            </w:r>
            <w:r>
              <w:rPr>
                <w:color w:val="444444"/>
                <w:sz w:val="16"/>
                <w:szCs w:val="16"/>
              </w:rPr>
              <w:t xml:space="preserve"> veprimtaris</w:t>
            </w:r>
            <w:r w:rsidR="000047A6">
              <w:rPr>
                <w:color w:val="444444"/>
                <w:sz w:val="16"/>
                <w:szCs w:val="16"/>
              </w:rPr>
              <w:t>ë</w:t>
            </w:r>
            <w:r>
              <w:rPr>
                <w:color w:val="444444"/>
                <w:sz w:val="16"/>
                <w:szCs w:val="16"/>
              </w:rPr>
              <w:t xml:space="preserve"> s</w:t>
            </w:r>
            <w:r w:rsidR="000047A6">
              <w:rPr>
                <w:color w:val="444444"/>
                <w:sz w:val="16"/>
                <w:szCs w:val="16"/>
              </w:rPr>
              <w:t>ë</w:t>
            </w:r>
            <w:r>
              <w:rPr>
                <w:color w:val="444444"/>
                <w:sz w:val="16"/>
                <w:szCs w:val="16"/>
              </w:rPr>
              <w:t xml:space="preserve"> tyre t</w:t>
            </w:r>
            <w:r w:rsidR="000047A6">
              <w:rPr>
                <w:color w:val="444444"/>
                <w:sz w:val="16"/>
                <w:szCs w:val="16"/>
              </w:rPr>
              <w:t>ë</w:t>
            </w:r>
            <w:r>
              <w:rPr>
                <w:color w:val="444444"/>
                <w:sz w:val="16"/>
                <w:szCs w:val="16"/>
              </w:rPr>
              <w:t xml:space="preserve"> pun</w:t>
            </w:r>
            <w:r w:rsidR="000047A6">
              <w:rPr>
                <w:color w:val="444444"/>
                <w:sz w:val="16"/>
                <w:szCs w:val="16"/>
              </w:rPr>
              <w:t>ë</w:t>
            </w:r>
            <w:r>
              <w:rPr>
                <w:color w:val="444444"/>
                <w:sz w:val="16"/>
                <w:szCs w:val="16"/>
              </w:rPr>
              <w:t>s, n</w:t>
            </w:r>
            <w:r w:rsidR="000047A6">
              <w:rPr>
                <w:color w:val="444444"/>
                <w:sz w:val="16"/>
                <w:szCs w:val="16"/>
              </w:rPr>
              <w:t>ë</w:t>
            </w:r>
            <w:r>
              <w:rPr>
                <w:color w:val="444444"/>
                <w:sz w:val="16"/>
                <w:szCs w:val="16"/>
              </w:rPr>
              <w:t>p</w:t>
            </w:r>
            <w:r w:rsidR="000047A6">
              <w:rPr>
                <w:color w:val="444444"/>
                <w:sz w:val="16"/>
                <w:szCs w:val="16"/>
              </w:rPr>
              <w:t>ë</w:t>
            </w:r>
            <w:r>
              <w:rPr>
                <w:color w:val="444444"/>
                <w:sz w:val="16"/>
                <w:szCs w:val="16"/>
              </w:rPr>
              <w:t>rmjet  push – method, t</w:t>
            </w:r>
            <w:r w:rsidR="000047A6">
              <w:rPr>
                <w:color w:val="444444"/>
                <w:sz w:val="16"/>
                <w:szCs w:val="16"/>
              </w:rPr>
              <w:t>ë</w:t>
            </w:r>
            <w:r>
              <w:rPr>
                <w:color w:val="444444"/>
                <w:sz w:val="16"/>
                <w:szCs w:val="16"/>
              </w:rPr>
              <w:t xml:space="preserve"> listuar n</w:t>
            </w:r>
            <w:r w:rsidR="000047A6">
              <w:rPr>
                <w:color w:val="444444"/>
                <w:sz w:val="16"/>
                <w:szCs w:val="16"/>
              </w:rPr>
              <w:t>ë</w:t>
            </w:r>
            <w:r>
              <w:rPr>
                <w:color w:val="444444"/>
                <w:sz w:val="16"/>
                <w:szCs w:val="16"/>
              </w:rPr>
              <w:t xml:space="preserve"> Aneksin 1, n</w:t>
            </w:r>
            <w:r w:rsidR="000047A6">
              <w:rPr>
                <w:color w:val="444444"/>
                <w:sz w:val="16"/>
                <w:szCs w:val="16"/>
              </w:rPr>
              <w:t>ë</w:t>
            </w:r>
            <w:r>
              <w:rPr>
                <w:color w:val="444444"/>
                <w:sz w:val="16"/>
                <w:szCs w:val="16"/>
              </w:rPr>
              <w:t xml:space="preserve"> baz</w:t>
            </w:r>
            <w:r w:rsidR="000047A6">
              <w:rPr>
                <w:color w:val="444444"/>
                <w:sz w:val="16"/>
                <w:szCs w:val="16"/>
              </w:rPr>
              <w:t>ë</w:t>
            </w:r>
            <w:r>
              <w:rPr>
                <w:color w:val="444444"/>
                <w:sz w:val="16"/>
                <w:szCs w:val="16"/>
              </w:rPr>
              <w:t>n e t</w:t>
            </w:r>
            <w:r w:rsidR="000047A6">
              <w:rPr>
                <w:color w:val="444444"/>
                <w:sz w:val="16"/>
                <w:szCs w:val="16"/>
              </w:rPr>
              <w:t>ë</w:t>
            </w:r>
            <w:r>
              <w:rPr>
                <w:color w:val="444444"/>
                <w:sz w:val="16"/>
                <w:szCs w:val="16"/>
              </w:rPr>
              <w:t xml:space="preserve"> dh</w:t>
            </w:r>
            <w:r w:rsidR="000047A6">
              <w:rPr>
                <w:color w:val="444444"/>
                <w:sz w:val="16"/>
                <w:szCs w:val="16"/>
              </w:rPr>
              <w:t>ë</w:t>
            </w:r>
            <w:r>
              <w:rPr>
                <w:color w:val="444444"/>
                <w:sz w:val="16"/>
                <w:szCs w:val="16"/>
              </w:rPr>
              <w:t>nave NIP t</w:t>
            </w:r>
            <w:r w:rsidR="000047A6">
              <w:rPr>
                <w:color w:val="444444"/>
                <w:sz w:val="16"/>
                <w:szCs w:val="16"/>
              </w:rPr>
              <w:t>ë</w:t>
            </w:r>
            <w:r>
              <w:rPr>
                <w:color w:val="444444"/>
                <w:sz w:val="16"/>
                <w:szCs w:val="16"/>
              </w:rPr>
              <w:t xml:space="preserve"> atij shteti an</w:t>
            </w:r>
            <w:r w:rsidR="000047A6">
              <w:rPr>
                <w:color w:val="444444"/>
                <w:sz w:val="16"/>
                <w:szCs w:val="16"/>
              </w:rPr>
              <w:t>ë</w:t>
            </w:r>
            <w:r>
              <w:rPr>
                <w:color w:val="444444"/>
                <w:sz w:val="16"/>
                <w:szCs w:val="16"/>
              </w:rPr>
              <w:t>tar n</w:t>
            </w:r>
            <w:r w:rsidR="000047A6">
              <w:rPr>
                <w:color w:val="444444"/>
                <w:sz w:val="16"/>
                <w:szCs w:val="16"/>
              </w:rPr>
              <w:t>ë</w:t>
            </w:r>
            <w:r>
              <w:rPr>
                <w:color w:val="444444"/>
                <w:sz w:val="16"/>
                <w:szCs w:val="16"/>
              </w:rPr>
              <w:t xml:space="preserve"> territorin e t</w:t>
            </w:r>
            <w:r w:rsidR="000047A6">
              <w:rPr>
                <w:color w:val="444444"/>
                <w:sz w:val="16"/>
                <w:szCs w:val="16"/>
              </w:rPr>
              <w:t>ë</w:t>
            </w:r>
            <w:r>
              <w:rPr>
                <w:color w:val="444444"/>
                <w:sz w:val="16"/>
                <w:szCs w:val="16"/>
              </w:rPr>
              <w:t xml:space="preserve"> cilit  fluturimi do t</w:t>
            </w:r>
            <w:r w:rsidR="000047A6">
              <w:rPr>
                <w:color w:val="444444"/>
                <w:sz w:val="16"/>
                <w:szCs w:val="16"/>
              </w:rPr>
              <w:t>ë</w:t>
            </w:r>
            <w:r>
              <w:rPr>
                <w:color w:val="444444"/>
                <w:sz w:val="16"/>
                <w:szCs w:val="16"/>
              </w:rPr>
              <w:t xml:space="preserve"> mbrrij</w:t>
            </w:r>
            <w:r w:rsidR="000047A6">
              <w:rPr>
                <w:color w:val="444444"/>
                <w:sz w:val="16"/>
                <w:szCs w:val="16"/>
              </w:rPr>
              <w:t>ë</w:t>
            </w:r>
            <w:r>
              <w:rPr>
                <w:color w:val="444444"/>
                <w:sz w:val="16"/>
                <w:szCs w:val="16"/>
              </w:rPr>
              <w:t xml:space="preserve"> ose t</w:t>
            </w:r>
            <w:r w:rsidR="000047A6">
              <w:rPr>
                <w:color w:val="444444"/>
                <w:sz w:val="16"/>
                <w:szCs w:val="16"/>
              </w:rPr>
              <w:t>ë</w:t>
            </w:r>
            <w:r>
              <w:rPr>
                <w:color w:val="444444"/>
                <w:sz w:val="16"/>
                <w:szCs w:val="16"/>
              </w:rPr>
              <w:t xml:space="preserve"> atij shteti nga territori i t</w:t>
            </w:r>
            <w:r w:rsidR="000047A6">
              <w:rPr>
                <w:color w:val="444444"/>
                <w:sz w:val="16"/>
                <w:szCs w:val="16"/>
              </w:rPr>
              <w:t>ë</w:t>
            </w:r>
            <w:r>
              <w:rPr>
                <w:color w:val="444444"/>
                <w:sz w:val="16"/>
                <w:szCs w:val="16"/>
              </w:rPr>
              <w:t xml:space="preserve"> cilit do t</w:t>
            </w:r>
            <w:r w:rsidR="000047A6">
              <w:rPr>
                <w:color w:val="444444"/>
                <w:sz w:val="16"/>
                <w:szCs w:val="16"/>
              </w:rPr>
              <w:t>ë</w:t>
            </w:r>
            <w:r>
              <w:rPr>
                <w:color w:val="444444"/>
                <w:sz w:val="16"/>
                <w:szCs w:val="16"/>
              </w:rPr>
              <w:t xml:space="preserve"> niset fluturimi. </w:t>
            </w:r>
            <w:r w:rsidR="007B4D08" w:rsidRPr="007B4D08">
              <w:rPr>
                <w:sz w:val="16"/>
                <w:szCs w:val="16"/>
                <w:lang w:val="en-US"/>
              </w:rPr>
              <w:t xml:space="preserve">Kur fluturimi kryhet me kod të përbashkët ndërmjet një ose më shumë transportuesve ajrorë, transportuesi ajror që operon fluturimin është i detyruar të transmetojë pranë NIP të dhënat. </w:t>
            </w:r>
            <w:r w:rsidR="007B4D08">
              <w:rPr>
                <w:sz w:val="16"/>
                <w:szCs w:val="16"/>
                <w:lang w:val="en-US"/>
              </w:rPr>
              <w:t xml:space="preserve"> Kur nj</w:t>
            </w:r>
            <w:r w:rsidR="000047A6">
              <w:rPr>
                <w:sz w:val="16"/>
                <w:szCs w:val="16"/>
                <w:lang w:val="en-US"/>
              </w:rPr>
              <w:t>ë</w:t>
            </w:r>
            <w:r w:rsidR="007B4D08">
              <w:rPr>
                <w:sz w:val="16"/>
                <w:szCs w:val="16"/>
                <w:lang w:val="en-US"/>
              </w:rPr>
              <w:t xml:space="preserve"> fluturim nga vendet jasht</w:t>
            </w:r>
            <w:r w:rsidR="000047A6">
              <w:rPr>
                <w:sz w:val="16"/>
                <w:szCs w:val="16"/>
                <w:lang w:val="en-US"/>
              </w:rPr>
              <w:t>ë</w:t>
            </w:r>
            <w:r w:rsidR="007B4D08">
              <w:rPr>
                <w:sz w:val="16"/>
                <w:szCs w:val="16"/>
                <w:lang w:val="en-US"/>
              </w:rPr>
              <w:t xml:space="preserve"> BE-s</w:t>
            </w:r>
            <w:r w:rsidR="000047A6">
              <w:rPr>
                <w:sz w:val="16"/>
                <w:szCs w:val="16"/>
                <w:lang w:val="en-US"/>
              </w:rPr>
              <w:t>ë</w:t>
            </w:r>
            <w:r w:rsidR="007B4D08">
              <w:rPr>
                <w:sz w:val="16"/>
                <w:szCs w:val="16"/>
                <w:lang w:val="en-US"/>
              </w:rPr>
              <w:t xml:space="preserve"> ka nj</w:t>
            </w:r>
            <w:r w:rsidR="000047A6">
              <w:rPr>
                <w:sz w:val="16"/>
                <w:szCs w:val="16"/>
                <w:lang w:val="en-US"/>
              </w:rPr>
              <w:t>ë</w:t>
            </w:r>
            <w:r w:rsidR="007B4D08">
              <w:rPr>
                <w:sz w:val="16"/>
                <w:szCs w:val="16"/>
                <w:lang w:val="en-US"/>
              </w:rPr>
              <w:t xml:space="preserve"> ose m</w:t>
            </w:r>
            <w:r w:rsidR="000047A6">
              <w:rPr>
                <w:sz w:val="16"/>
                <w:szCs w:val="16"/>
                <w:lang w:val="en-US"/>
              </w:rPr>
              <w:t>ë</w:t>
            </w:r>
            <w:r w:rsidR="007B4D08">
              <w:rPr>
                <w:sz w:val="16"/>
                <w:szCs w:val="16"/>
                <w:lang w:val="en-US"/>
              </w:rPr>
              <w:t xml:space="preserve"> shum</w:t>
            </w:r>
            <w:r w:rsidR="000047A6">
              <w:rPr>
                <w:sz w:val="16"/>
                <w:szCs w:val="16"/>
                <w:lang w:val="en-US"/>
              </w:rPr>
              <w:t>ë</w:t>
            </w:r>
            <w:r w:rsidR="007B4D08">
              <w:rPr>
                <w:sz w:val="16"/>
                <w:szCs w:val="16"/>
                <w:lang w:val="en-US"/>
              </w:rPr>
              <w:t xml:space="preserve"> ndalime  n</w:t>
            </w:r>
            <w:r w:rsidR="000047A6">
              <w:rPr>
                <w:sz w:val="16"/>
                <w:szCs w:val="16"/>
                <w:lang w:val="en-US"/>
              </w:rPr>
              <w:t>ë</w:t>
            </w:r>
            <w:r w:rsidR="007B4D08">
              <w:rPr>
                <w:sz w:val="16"/>
                <w:szCs w:val="16"/>
                <w:lang w:val="en-US"/>
              </w:rPr>
              <w:t xml:space="preserve"> aeropo</w:t>
            </w:r>
            <w:r w:rsidR="00E539B3">
              <w:rPr>
                <w:sz w:val="16"/>
                <w:szCs w:val="16"/>
                <w:lang w:val="en-US"/>
              </w:rPr>
              <w:t>rtet e vendeve an</w:t>
            </w:r>
            <w:r w:rsidR="000047A6">
              <w:rPr>
                <w:sz w:val="16"/>
                <w:szCs w:val="16"/>
                <w:lang w:val="en-US"/>
              </w:rPr>
              <w:t>ë</w:t>
            </w:r>
            <w:r w:rsidR="00E539B3">
              <w:rPr>
                <w:sz w:val="16"/>
                <w:szCs w:val="16"/>
                <w:lang w:val="en-US"/>
              </w:rPr>
              <w:t>tare, transportuesit ajror duhet te trasferojn</w:t>
            </w:r>
            <w:r w:rsidR="000047A6">
              <w:rPr>
                <w:sz w:val="16"/>
                <w:szCs w:val="16"/>
                <w:lang w:val="en-US"/>
              </w:rPr>
              <w:t>ë</w:t>
            </w:r>
            <w:r w:rsidR="00E539B3">
              <w:rPr>
                <w:sz w:val="16"/>
                <w:szCs w:val="16"/>
                <w:lang w:val="en-US"/>
              </w:rPr>
              <w:t xml:space="preserve"> t</w:t>
            </w:r>
            <w:r w:rsidR="000047A6">
              <w:rPr>
                <w:sz w:val="16"/>
                <w:szCs w:val="16"/>
                <w:lang w:val="en-US"/>
              </w:rPr>
              <w:t>ë</w:t>
            </w:r>
            <w:r w:rsidR="00E539B3">
              <w:rPr>
                <w:sz w:val="16"/>
                <w:szCs w:val="16"/>
                <w:lang w:val="en-US"/>
              </w:rPr>
              <w:t xml:space="preserve"> dh</w:t>
            </w:r>
            <w:r w:rsidR="000047A6">
              <w:rPr>
                <w:sz w:val="16"/>
                <w:szCs w:val="16"/>
                <w:lang w:val="en-US"/>
              </w:rPr>
              <w:t>ë</w:t>
            </w:r>
            <w:r w:rsidR="00E539B3">
              <w:rPr>
                <w:sz w:val="16"/>
                <w:szCs w:val="16"/>
                <w:lang w:val="en-US"/>
              </w:rPr>
              <w:t>nat e t</w:t>
            </w:r>
            <w:r w:rsidR="000047A6">
              <w:rPr>
                <w:sz w:val="16"/>
                <w:szCs w:val="16"/>
                <w:lang w:val="en-US"/>
              </w:rPr>
              <w:t>ë</w:t>
            </w:r>
            <w:r w:rsidR="00E539B3">
              <w:rPr>
                <w:sz w:val="16"/>
                <w:szCs w:val="16"/>
                <w:lang w:val="en-US"/>
              </w:rPr>
              <w:t xml:space="preserve"> gjitha pasagjer</w:t>
            </w:r>
            <w:r w:rsidR="000047A6">
              <w:rPr>
                <w:sz w:val="16"/>
                <w:szCs w:val="16"/>
                <w:lang w:val="en-US"/>
              </w:rPr>
              <w:t>ë</w:t>
            </w:r>
            <w:r w:rsidR="00E539B3">
              <w:rPr>
                <w:sz w:val="16"/>
                <w:szCs w:val="16"/>
                <w:lang w:val="en-US"/>
              </w:rPr>
              <w:t>ve ne NIP e t</w:t>
            </w:r>
            <w:r w:rsidR="000047A6">
              <w:rPr>
                <w:sz w:val="16"/>
                <w:szCs w:val="16"/>
                <w:lang w:val="en-US"/>
              </w:rPr>
              <w:t>ë</w:t>
            </w:r>
            <w:r w:rsidR="00E539B3">
              <w:rPr>
                <w:sz w:val="16"/>
                <w:szCs w:val="16"/>
                <w:lang w:val="en-US"/>
              </w:rPr>
              <w:t xml:space="preserve"> gjith shteteve p</w:t>
            </w:r>
            <w:r w:rsidR="000047A6">
              <w:rPr>
                <w:sz w:val="16"/>
                <w:szCs w:val="16"/>
                <w:lang w:val="en-US"/>
              </w:rPr>
              <w:t>ë</w:t>
            </w:r>
            <w:r w:rsidR="00E539B3">
              <w:rPr>
                <w:sz w:val="16"/>
                <w:szCs w:val="16"/>
                <w:lang w:val="en-US"/>
              </w:rPr>
              <w:t>rkat</w:t>
            </w:r>
            <w:r w:rsidR="000047A6">
              <w:rPr>
                <w:sz w:val="16"/>
                <w:szCs w:val="16"/>
                <w:lang w:val="en-US"/>
              </w:rPr>
              <w:t>ë</w:t>
            </w:r>
            <w:r w:rsidR="00E539B3">
              <w:rPr>
                <w:sz w:val="16"/>
                <w:szCs w:val="16"/>
                <w:lang w:val="en-US"/>
              </w:rPr>
              <w:t xml:space="preserve">se. </w:t>
            </w:r>
            <w:r w:rsidR="00E539B3">
              <w:rPr>
                <w:color w:val="444444"/>
                <w:sz w:val="16"/>
                <w:szCs w:val="16"/>
              </w:rPr>
              <w:t xml:space="preserve"> Kjo gjithashtu aplikohet kur nj</w:t>
            </w:r>
            <w:r w:rsidR="000047A6">
              <w:rPr>
                <w:color w:val="444444"/>
                <w:sz w:val="16"/>
                <w:szCs w:val="16"/>
              </w:rPr>
              <w:t>ë</w:t>
            </w:r>
            <w:r w:rsidR="00E539B3">
              <w:rPr>
                <w:color w:val="444444"/>
                <w:sz w:val="16"/>
                <w:szCs w:val="16"/>
              </w:rPr>
              <w:t xml:space="preserve"> fluturim brenda BE-s</w:t>
            </w:r>
            <w:r w:rsidR="000047A6">
              <w:rPr>
                <w:color w:val="444444"/>
                <w:sz w:val="16"/>
                <w:szCs w:val="16"/>
              </w:rPr>
              <w:t>ë</w:t>
            </w:r>
            <w:r w:rsidR="00E539B3">
              <w:rPr>
                <w:color w:val="444444"/>
                <w:sz w:val="16"/>
                <w:szCs w:val="16"/>
              </w:rPr>
              <w:t xml:space="preserve"> ka nj</w:t>
            </w:r>
            <w:r w:rsidR="000047A6">
              <w:rPr>
                <w:color w:val="444444"/>
                <w:sz w:val="16"/>
                <w:szCs w:val="16"/>
              </w:rPr>
              <w:t>ë</w:t>
            </w:r>
            <w:r w:rsidR="00E539B3">
              <w:rPr>
                <w:color w:val="444444"/>
                <w:sz w:val="16"/>
                <w:szCs w:val="16"/>
              </w:rPr>
              <w:t xml:space="preserve"> ose m</w:t>
            </w:r>
            <w:r w:rsidR="000047A6">
              <w:rPr>
                <w:color w:val="444444"/>
                <w:sz w:val="16"/>
                <w:szCs w:val="16"/>
              </w:rPr>
              <w:t>ë</w:t>
            </w:r>
            <w:r w:rsidR="00E539B3">
              <w:rPr>
                <w:color w:val="444444"/>
                <w:sz w:val="16"/>
                <w:szCs w:val="16"/>
              </w:rPr>
              <w:t xml:space="preserve"> shum</w:t>
            </w:r>
            <w:r w:rsidR="000047A6">
              <w:rPr>
                <w:color w:val="444444"/>
                <w:sz w:val="16"/>
                <w:szCs w:val="16"/>
              </w:rPr>
              <w:t>ë</w:t>
            </w:r>
            <w:r w:rsidR="00E539B3">
              <w:rPr>
                <w:color w:val="444444"/>
                <w:sz w:val="16"/>
                <w:szCs w:val="16"/>
              </w:rPr>
              <w:t xml:space="preserve"> ndalime n</w:t>
            </w:r>
            <w:r w:rsidR="000047A6">
              <w:rPr>
                <w:color w:val="444444"/>
                <w:sz w:val="16"/>
                <w:szCs w:val="16"/>
              </w:rPr>
              <w:t>ë</w:t>
            </w:r>
            <w:r w:rsidR="00E539B3">
              <w:rPr>
                <w:color w:val="444444"/>
                <w:sz w:val="16"/>
                <w:szCs w:val="16"/>
              </w:rPr>
              <w:t xml:space="preserve"> aeroportet e shteteve t</w:t>
            </w:r>
            <w:r w:rsidR="000047A6">
              <w:rPr>
                <w:color w:val="444444"/>
                <w:sz w:val="16"/>
                <w:szCs w:val="16"/>
              </w:rPr>
              <w:t>ë</w:t>
            </w:r>
            <w:r w:rsidR="00E539B3">
              <w:rPr>
                <w:color w:val="444444"/>
                <w:sz w:val="16"/>
                <w:szCs w:val="16"/>
              </w:rPr>
              <w:t xml:space="preserve"> dnryshme an</w:t>
            </w:r>
            <w:r w:rsidR="000047A6">
              <w:rPr>
                <w:color w:val="444444"/>
                <w:sz w:val="16"/>
                <w:szCs w:val="16"/>
              </w:rPr>
              <w:t>ë</w:t>
            </w:r>
            <w:r w:rsidR="00E539B3">
              <w:rPr>
                <w:color w:val="444444"/>
                <w:sz w:val="16"/>
                <w:szCs w:val="16"/>
              </w:rPr>
              <w:t>tare, por vet</w:t>
            </w:r>
            <w:r w:rsidR="000047A6">
              <w:rPr>
                <w:color w:val="444444"/>
                <w:sz w:val="16"/>
                <w:szCs w:val="16"/>
              </w:rPr>
              <w:t>ë</w:t>
            </w:r>
            <w:r w:rsidR="00E539B3">
              <w:rPr>
                <w:color w:val="444444"/>
                <w:sz w:val="16"/>
                <w:szCs w:val="16"/>
              </w:rPr>
              <w:t>m n</w:t>
            </w:r>
            <w:r w:rsidR="000047A6">
              <w:rPr>
                <w:color w:val="444444"/>
                <w:sz w:val="16"/>
                <w:szCs w:val="16"/>
              </w:rPr>
              <w:t>ë</w:t>
            </w:r>
            <w:r w:rsidR="00E539B3">
              <w:rPr>
                <w:color w:val="444444"/>
                <w:sz w:val="16"/>
                <w:szCs w:val="16"/>
              </w:rPr>
              <w:t xml:space="preserve"> lidhje me ato shtete q</w:t>
            </w:r>
            <w:r w:rsidR="000047A6">
              <w:rPr>
                <w:color w:val="444444"/>
                <w:sz w:val="16"/>
                <w:szCs w:val="16"/>
              </w:rPr>
              <w:t>ë</w:t>
            </w:r>
            <w:r w:rsidR="00E539B3">
              <w:rPr>
                <w:color w:val="444444"/>
                <w:sz w:val="16"/>
                <w:szCs w:val="16"/>
              </w:rPr>
              <w:t xml:space="preserve"> mbledhin t</w:t>
            </w:r>
            <w:r w:rsidR="000047A6">
              <w:rPr>
                <w:color w:val="444444"/>
                <w:sz w:val="16"/>
                <w:szCs w:val="16"/>
              </w:rPr>
              <w:t>ë</w:t>
            </w:r>
            <w:r w:rsidR="00E539B3">
              <w:rPr>
                <w:color w:val="444444"/>
                <w:sz w:val="16"/>
                <w:szCs w:val="16"/>
              </w:rPr>
              <w:t xml:space="preserve"> dh</w:t>
            </w:r>
            <w:r w:rsidR="000047A6">
              <w:rPr>
                <w:color w:val="444444"/>
                <w:sz w:val="16"/>
                <w:szCs w:val="16"/>
              </w:rPr>
              <w:t>ë</w:t>
            </w:r>
            <w:r w:rsidR="00E539B3">
              <w:rPr>
                <w:color w:val="444444"/>
                <w:sz w:val="16"/>
                <w:szCs w:val="16"/>
              </w:rPr>
              <w:t>na PNR p</w:t>
            </w:r>
            <w:r w:rsidR="000047A6">
              <w:rPr>
                <w:color w:val="444444"/>
                <w:sz w:val="16"/>
                <w:szCs w:val="16"/>
              </w:rPr>
              <w:t>ë</w:t>
            </w:r>
            <w:r w:rsidR="00E539B3">
              <w:rPr>
                <w:color w:val="444444"/>
                <w:sz w:val="16"/>
                <w:szCs w:val="16"/>
              </w:rPr>
              <w:t>r t</w:t>
            </w:r>
            <w:r w:rsidR="000047A6">
              <w:rPr>
                <w:color w:val="444444"/>
                <w:sz w:val="16"/>
                <w:szCs w:val="16"/>
              </w:rPr>
              <w:t>ë</w:t>
            </w:r>
            <w:r w:rsidR="00E539B3">
              <w:rPr>
                <w:color w:val="444444"/>
                <w:sz w:val="16"/>
                <w:szCs w:val="16"/>
              </w:rPr>
              <w:t xml:space="preserve"> tilla fluturime. </w:t>
            </w:r>
          </w:p>
        </w:tc>
        <w:tc>
          <w:tcPr>
            <w:tcW w:w="1144" w:type="dxa"/>
            <w:shd w:val="clear" w:color="auto" w:fill="auto"/>
          </w:tcPr>
          <w:p w:rsidR="00246929" w:rsidRPr="00A80539" w:rsidRDefault="00246929" w:rsidP="00213E1F">
            <w:pPr>
              <w:rPr>
                <w:sz w:val="16"/>
                <w:szCs w:val="16"/>
              </w:rPr>
            </w:pPr>
            <w:r w:rsidRPr="00246929">
              <w:rPr>
                <w:sz w:val="16"/>
                <w:szCs w:val="16"/>
              </w:rPr>
              <w:t>Projektligj “Për disa shtesa dhe ndryshime në Ligjin nr. 71/2016, datë 07.07.2016 “Për kontrollin kufitar”</w:t>
            </w:r>
          </w:p>
        </w:tc>
        <w:tc>
          <w:tcPr>
            <w:tcW w:w="1229" w:type="dxa"/>
            <w:shd w:val="clear" w:color="auto" w:fill="auto"/>
          </w:tcPr>
          <w:p w:rsidR="00246929" w:rsidRPr="00246929" w:rsidRDefault="00B76FBF" w:rsidP="00B22521">
            <w:pPr>
              <w:rPr>
                <w:sz w:val="16"/>
                <w:szCs w:val="16"/>
              </w:rPr>
            </w:pPr>
            <w:r>
              <w:rPr>
                <w:sz w:val="16"/>
                <w:szCs w:val="16"/>
              </w:rPr>
              <w:t>Neni 2</w:t>
            </w:r>
          </w:p>
        </w:tc>
        <w:tc>
          <w:tcPr>
            <w:tcW w:w="3972" w:type="dxa"/>
            <w:shd w:val="clear" w:color="auto" w:fill="auto"/>
          </w:tcPr>
          <w:p w:rsidR="00246929" w:rsidRPr="00246929" w:rsidRDefault="00246929" w:rsidP="00246929">
            <w:pPr>
              <w:pStyle w:val="ListParagraph"/>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hanging="735"/>
              <w:jc w:val="both"/>
              <w:rPr>
                <w:rFonts w:eastAsia="Times New Roman"/>
                <w:sz w:val="16"/>
                <w:szCs w:val="16"/>
                <w:lang w:val="en-US"/>
              </w:rPr>
            </w:pPr>
            <w:r>
              <w:rPr>
                <w:rFonts w:eastAsia="Times New Roman"/>
                <w:sz w:val="16"/>
                <w:szCs w:val="16"/>
                <w:lang w:val="en-US"/>
              </w:rPr>
              <w:t xml:space="preserve">19/2/ 1. </w:t>
            </w:r>
            <w:r w:rsidRPr="00246929">
              <w:rPr>
                <w:rFonts w:eastAsia="Times New Roman"/>
                <w:sz w:val="16"/>
                <w:szCs w:val="16"/>
                <w:lang w:val="en-US"/>
              </w:rPr>
              <w:t>Transmetimi i të dhënave të pasagjerit</w:t>
            </w:r>
          </w:p>
          <w:p w:rsidR="00246929" w:rsidRPr="00246929" w:rsidRDefault="00246929" w:rsidP="00246929">
            <w:pPr>
              <w:pStyle w:val="ListParagraph"/>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hanging="735"/>
              <w:jc w:val="both"/>
              <w:rPr>
                <w:rFonts w:eastAsia="Times New Roman"/>
                <w:sz w:val="16"/>
                <w:szCs w:val="16"/>
                <w:lang w:val="en-US"/>
              </w:rPr>
            </w:pPr>
          </w:p>
          <w:p w:rsidR="001D60CA" w:rsidRDefault="00246929" w:rsidP="00C300CF">
            <w:pPr>
              <w:pStyle w:val="ListParagraph"/>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255" w:hanging="270"/>
              <w:jc w:val="both"/>
              <w:rPr>
                <w:rFonts w:eastAsia="Times New Roman"/>
                <w:sz w:val="16"/>
                <w:szCs w:val="16"/>
                <w:lang w:val="en-US"/>
              </w:rPr>
            </w:pPr>
            <w:r>
              <w:rPr>
                <w:rFonts w:eastAsia="Times New Roman"/>
                <w:sz w:val="16"/>
                <w:szCs w:val="16"/>
                <w:lang w:val="en-US"/>
              </w:rPr>
              <w:t>“</w:t>
            </w:r>
            <w:r w:rsidRPr="00246929">
              <w:rPr>
                <w:rFonts w:eastAsia="Times New Roman"/>
                <w:sz w:val="16"/>
                <w:szCs w:val="16"/>
                <w:lang w:val="en-US"/>
              </w:rPr>
              <w:t>1.</w:t>
            </w:r>
            <w:r w:rsidRPr="00246929">
              <w:rPr>
                <w:rFonts w:eastAsia="Times New Roman"/>
                <w:sz w:val="16"/>
                <w:szCs w:val="16"/>
                <w:lang w:val="en-US"/>
              </w:rPr>
              <w:tab/>
            </w:r>
            <w:r w:rsidR="001D60CA" w:rsidRPr="001D60CA">
              <w:rPr>
                <w:rFonts w:eastAsia="Times New Roman"/>
                <w:sz w:val="16"/>
                <w:szCs w:val="16"/>
                <w:lang w:val="en-US"/>
              </w:rPr>
              <w:t>Çdo transportues ajror, duhet të transmetojë pranë NIP, nëpërmjet metodës së transmetimit të sigurt të dhënat e regjistrit të rezervimit të pasagjerit, të mbledhura gjatë veprimtarisë së tyre, përfshirë pasagjerët me destinacion përfundimtar Republikën e Shqipërisë, si dhe ato që udhëtojnë nga apo nëpërmjet aeroporteve të Republikës së Shqipërisë.</w:t>
            </w:r>
          </w:p>
          <w:p w:rsidR="00C300CF" w:rsidRPr="00C300CF" w:rsidRDefault="001D60CA" w:rsidP="00C300CF">
            <w:pPr>
              <w:pStyle w:val="ListParagraph"/>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255" w:hanging="270"/>
              <w:jc w:val="both"/>
              <w:rPr>
                <w:rFonts w:eastAsia="Times New Roman"/>
                <w:sz w:val="16"/>
                <w:szCs w:val="16"/>
                <w:lang w:val="en-US"/>
              </w:rPr>
            </w:pPr>
            <w:r w:rsidRPr="001D60CA">
              <w:rPr>
                <w:rFonts w:eastAsia="Times New Roman"/>
                <w:sz w:val="16"/>
                <w:szCs w:val="16"/>
                <w:lang w:val="en-US"/>
              </w:rPr>
              <w:t xml:space="preserve"> </w:t>
            </w:r>
            <w:r w:rsidR="00C300CF">
              <w:rPr>
                <w:rFonts w:eastAsia="Times New Roman"/>
                <w:sz w:val="16"/>
                <w:szCs w:val="16"/>
                <w:lang w:val="en-US"/>
              </w:rPr>
              <w:t>“3.</w:t>
            </w:r>
            <w:r w:rsidR="00C300CF" w:rsidRPr="00C300CF">
              <w:rPr>
                <w:rFonts w:eastAsia="Times New Roman"/>
                <w:sz w:val="16"/>
                <w:szCs w:val="16"/>
                <w:lang w:val="en-US"/>
              </w:rPr>
              <w:tab/>
              <w:t>Të dhënat, e përcaktuara në pikën 2, të këtij neni, transmetohen për të gjitha fluturimet e planifikuara, përfshirë çarter dhe taks</w:t>
            </w:r>
            <w:r w:rsidR="00C300CF">
              <w:rPr>
                <w:rFonts w:eastAsia="Times New Roman"/>
                <w:sz w:val="16"/>
                <w:szCs w:val="16"/>
                <w:lang w:val="en-US"/>
              </w:rPr>
              <w:t>i për qëllime jo ushtarake, që:</w:t>
            </w:r>
          </w:p>
          <w:p w:rsidR="00C300CF" w:rsidRPr="00C300CF" w:rsidRDefault="00C300CF" w:rsidP="00C300CF">
            <w:pPr>
              <w:pStyle w:val="ListParagraph"/>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255" w:hanging="270"/>
              <w:jc w:val="both"/>
              <w:rPr>
                <w:rFonts w:eastAsia="Times New Roman"/>
                <w:sz w:val="16"/>
                <w:szCs w:val="16"/>
                <w:lang w:val="en-US"/>
              </w:rPr>
            </w:pPr>
            <w:r w:rsidRPr="00C300CF">
              <w:rPr>
                <w:rFonts w:eastAsia="Times New Roman"/>
                <w:sz w:val="16"/>
                <w:szCs w:val="16"/>
                <w:lang w:val="en-US"/>
              </w:rPr>
              <w:t>a)</w:t>
            </w:r>
            <w:r w:rsidRPr="00C300CF">
              <w:rPr>
                <w:rFonts w:eastAsia="Times New Roman"/>
                <w:sz w:val="16"/>
                <w:szCs w:val="16"/>
                <w:lang w:val="en-US"/>
              </w:rPr>
              <w:tab/>
              <w:t>nisen nga Republika e Shqipërisë me destinacion vende të tjera;</w:t>
            </w:r>
          </w:p>
          <w:p w:rsidR="00C300CF" w:rsidRDefault="00C300CF" w:rsidP="00C300CF">
            <w:pPr>
              <w:pStyle w:val="ListParagraph"/>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255" w:hanging="270"/>
              <w:jc w:val="both"/>
              <w:rPr>
                <w:rFonts w:eastAsia="Times New Roman"/>
                <w:sz w:val="16"/>
                <w:szCs w:val="16"/>
                <w:lang w:val="en-US"/>
              </w:rPr>
            </w:pPr>
            <w:r w:rsidRPr="00C300CF">
              <w:rPr>
                <w:rFonts w:eastAsia="Times New Roman"/>
                <w:sz w:val="16"/>
                <w:szCs w:val="16"/>
                <w:lang w:val="en-US"/>
              </w:rPr>
              <w:t>b)</w:t>
            </w:r>
            <w:r w:rsidRPr="00C300CF">
              <w:rPr>
                <w:rFonts w:eastAsia="Times New Roman"/>
                <w:sz w:val="16"/>
                <w:szCs w:val="16"/>
                <w:lang w:val="en-US"/>
              </w:rPr>
              <w:tab/>
              <w:t>nisen nga vende të tjera me destinacion Republikën e Shqipërisë ose transit nëpërmjet Republikës së Shqipërisë.</w:t>
            </w:r>
            <w:r>
              <w:rPr>
                <w:rFonts w:eastAsia="Times New Roman"/>
                <w:sz w:val="16"/>
                <w:szCs w:val="16"/>
                <w:lang w:val="en-US"/>
              </w:rPr>
              <w:t>”</w:t>
            </w:r>
          </w:p>
          <w:p w:rsidR="00C300CF" w:rsidRDefault="00C300CF" w:rsidP="00C300CF">
            <w:pPr>
              <w:pStyle w:val="ListParagraph"/>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255" w:hanging="270"/>
              <w:jc w:val="both"/>
              <w:rPr>
                <w:rFonts w:eastAsia="Times New Roman"/>
                <w:sz w:val="16"/>
                <w:szCs w:val="16"/>
                <w:lang w:val="en-US"/>
              </w:rPr>
            </w:pPr>
            <w:r>
              <w:rPr>
                <w:rFonts w:eastAsia="Times New Roman"/>
                <w:sz w:val="16"/>
                <w:szCs w:val="16"/>
                <w:lang w:val="en-US"/>
              </w:rPr>
              <w:t xml:space="preserve">“4. </w:t>
            </w:r>
            <w:r w:rsidRPr="00C300CF">
              <w:rPr>
                <w:rFonts w:eastAsia="Times New Roman"/>
                <w:sz w:val="16"/>
                <w:szCs w:val="16"/>
                <w:lang w:val="en-US"/>
              </w:rPr>
              <w:t>4.</w:t>
            </w:r>
            <w:r w:rsidRPr="00C300CF">
              <w:rPr>
                <w:rFonts w:eastAsia="Times New Roman"/>
                <w:sz w:val="16"/>
                <w:szCs w:val="16"/>
                <w:lang w:val="en-US"/>
              </w:rPr>
              <w:tab/>
              <w:t>Kur fluturimi kryhet me kod të përbashkët ndërmjet një ose më shumë transportuesve ajrorë, transportuesi ajror që operon fluturimin është i detyruar të transmetojë pranë NIP të dhënat, sipas pikës 2 të këtij neni, për të gjithë pasagjerët në fluturim.</w:t>
            </w:r>
            <w:r>
              <w:rPr>
                <w:rFonts w:eastAsia="Times New Roman"/>
                <w:sz w:val="16"/>
                <w:szCs w:val="16"/>
                <w:lang w:val="en-US"/>
              </w:rPr>
              <w:t>”</w:t>
            </w:r>
          </w:p>
          <w:p w:rsidR="001D60CA" w:rsidRDefault="001D60CA" w:rsidP="001D60CA">
            <w:pPr>
              <w:pStyle w:val="ListParagraph"/>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255" w:hanging="270"/>
              <w:jc w:val="both"/>
              <w:rPr>
                <w:rFonts w:eastAsia="Times New Roman"/>
                <w:sz w:val="16"/>
                <w:szCs w:val="16"/>
                <w:lang w:val="en-US"/>
              </w:rPr>
            </w:pPr>
            <w:r>
              <w:rPr>
                <w:rFonts w:eastAsia="Times New Roman"/>
                <w:sz w:val="16"/>
                <w:szCs w:val="16"/>
                <w:lang w:val="en-US"/>
              </w:rPr>
              <w:t xml:space="preserve">      </w:t>
            </w:r>
            <w:r w:rsidRPr="001D60CA">
              <w:rPr>
                <w:rFonts w:eastAsia="Times New Roman"/>
                <w:sz w:val="16"/>
                <w:szCs w:val="16"/>
                <w:lang w:val="en-US"/>
              </w:rPr>
              <w:t>Metoda e transmetimit të sigurt”, është procesi i transmetimit të të dhënave të pasagjerit, i cili mundëson përcaktimin e saktë të periudhës së regjistrimit fillestar të të dhënave, si dhe mbrojtjen e përshtatshme të të dhënave gjatë transmetimit.</w:t>
            </w:r>
          </w:p>
        </w:tc>
        <w:tc>
          <w:tcPr>
            <w:tcW w:w="1159" w:type="dxa"/>
            <w:shd w:val="clear" w:color="auto" w:fill="auto"/>
          </w:tcPr>
          <w:p w:rsidR="00246929" w:rsidRDefault="006B5F66" w:rsidP="00B22521">
            <w:pPr>
              <w:rPr>
                <w:sz w:val="18"/>
                <w:szCs w:val="18"/>
              </w:rPr>
            </w:pPr>
            <w:r>
              <w:rPr>
                <w:sz w:val="18"/>
                <w:szCs w:val="18"/>
              </w:rPr>
              <w:t>I plot</w:t>
            </w:r>
            <w:r w:rsidR="000047A6">
              <w:rPr>
                <w:sz w:val="18"/>
                <w:szCs w:val="18"/>
              </w:rPr>
              <w:t>ë</w:t>
            </w:r>
            <w:r>
              <w:rPr>
                <w:sz w:val="18"/>
                <w:szCs w:val="18"/>
              </w:rPr>
              <w:t xml:space="preserve"> </w:t>
            </w:r>
          </w:p>
        </w:tc>
        <w:tc>
          <w:tcPr>
            <w:tcW w:w="1914" w:type="dxa"/>
            <w:shd w:val="clear" w:color="auto" w:fill="auto"/>
          </w:tcPr>
          <w:p w:rsidR="00246929" w:rsidRPr="00654E90" w:rsidRDefault="00246929" w:rsidP="00B22521">
            <w:pPr>
              <w:rPr>
                <w:sz w:val="18"/>
                <w:szCs w:val="18"/>
              </w:rPr>
            </w:pPr>
          </w:p>
        </w:tc>
      </w:tr>
      <w:tr w:rsidR="00C300CF" w:rsidRPr="00654E90" w:rsidTr="001D60CA">
        <w:trPr>
          <w:trHeight w:hRule="exact" w:val="4492"/>
        </w:trPr>
        <w:tc>
          <w:tcPr>
            <w:tcW w:w="1229" w:type="dxa"/>
            <w:shd w:val="clear" w:color="auto" w:fill="auto"/>
          </w:tcPr>
          <w:p w:rsidR="00C300CF" w:rsidRDefault="00C300CF" w:rsidP="00B22521">
            <w:pPr>
              <w:rPr>
                <w:sz w:val="16"/>
                <w:szCs w:val="16"/>
              </w:rPr>
            </w:pPr>
            <w:r>
              <w:rPr>
                <w:sz w:val="16"/>
                <w:szCs w:val="16"/>
              </w:rPr>
              <w:t xml:space="preserve">Neni 8/3 </w:t>
            </w:r>
          </w:p>
        </w:tc>
        <w:tc>
          <w:tcPr>
            <w:tcW w:w="3775" w:type="dxa"/>
            <w:shd w:val="clear" w:color="auto" w:fill="auto"/>
          </w:tcPr>
          <w:p w:rsidR="00C300CF" w:rsidRDefault="00C300CF" w:rsidP="00246929">
            <w:pPr>
              <w:shd w:val="clear" w:color="auto" w:fill="FFFFFF"/>
              <w:spacing w:before="100" w:line="276" w:lineRule="auto"/>
              <w:jc w:val="both"/>
              <w:rPr>
                <w:color w:val="444444"/>
                <w:sz w:val="16"/>
                <w:szCs w:val="16"/>
              </w:rPr>
            </w:pPr>
            <w:r>
              <w:rPr>
                <w:color w:val="444444"/>
                <w:sz w:val="16"/>
                <w:szCs w:val="16"/>
              </w:rPr>
              <w:t>Transportuesit ajror duhet te trasnferojn</w:t>
            </w:r>
            <w:r w:rsidR="009C2D6B">
              <w:rPr>
                <w:color w:val="444444"/>
                <w:sz w:val="16"/>
                <w:szCs w:val="16"/>
              </w:rPr>
              <w:t>ë</w:t>
            </w:r>
            <w:r>
              <w:rPr>
                <w:color w:val="444444"/>
                <w:sz w:val="16"/>
                <w:szCs w:val="16"/>
              </w:rPr>
              <w:t xml:space="preserve"> t</w:t>
            </w:r>
            <w:r w:rsidR="009C2D6B">
              <w:rPr>
                <w:color w:val="444444"/>
                <w:sz w:val="16"/>
                <w:szCs w:val="16"/>
              </w:rPr>
              <w:t>ë</w:t>
            </w:r>
            <w:r>
              <w:rPr>
                <w:color w:val="444444"/>
                <w:sz w:val="16"/>
                <w:szCs w:val="16"/>
              </w:rPr>
              <w:t xml:space="preserve"> dh</w:t>
            </w:r>
            <w:r w:rsidR="009C2D6B">
              <w:rPr>
                <w:color w:val="444444"/>
                <w:sz w:val="16"/>
                <w:szCs w:val="16"/>
              </w:rPr>
              <w:t>ë</w:t>
            </w:r>
            <w:r>
              <w:rPr>
                <w:color w:val="444444"/>
                <w:sz w:val="16"/>
                <w:szCs w:val="16"/>
              </w:rPr>
              <w:t>nat PNR n</w:t>
            </w:r>
            <w:r w:rsidR="009C2D6B">
              <w:rPr>
                <w:color w:val="444444"/>
                <w:sz w:val="16"/>
                <w:szCs w:val="16"/>
              </w:rPr>
              <w:t>ë</w:t>
            </w:r>
            <w:r>
              <w:rPr>
                <w:color w:val="444444"/>
                <w:sz w:val="16"/>
                <w:szCs w:val="16"/>
              </w:rPr>
              <w:t xml:space="preserve"> m</w:t>
            </w:r>
            <w:r w:rsidR="009C2D6B">
              <w:rPr>
                <w:color w:val="444444"/>
                <w:sz w:val="16"/>
                <w:szCs w:val="16"/>
              </w:rPr>
              <w:t>ë</w:t>
            </w:r>
            <w:r>
              <w:rPr>
                <w:color w:val="444444"/>
                <w:sz w:val="16"/>
                <w:szCs w:val="16"/>
              </w:rPr>
              <w:t>nyr</w:t>
            </w:r>
            <w:r w:rsidR="009C2D6B">
              <w:rPr>
                <w:color w:val="444444"/>
                <w:sz w:val="16"/>
                <w:szCs w:val="16"/>
              </w:rPr>
              <w:t>ë</w:t>
            </w:r>
            <w:r>
              <w:rPr>
                <w:color w:val="444444"/>
                <w:sz w:val="16"/>
                <w:szCs w:val="16"/>
              </w:rPr>
              <w:t xml:space="preserve"> elektornike duke p</w:t>
            </w:r>
            <w:r w:rsidR="009C2D6B">
              <w:rPr>
                <w:color w:val="444444"/>
                <w:sz w:val="16"/>
                <w:szCs w:val="16"/>
              </w:rPr>
              <w:t>ë</w:t>
            </w:r>
            <w:r>
              <w:rPr>
                <w:color w:val="444444"/>
                <w:sz w:val="16"/>
                <w:szCs w:val="16"/>
              </w:rPr>
              <w:t>rdorur protokollet e p</w:t>
            </w:r>
            <w:r w:rsidR="009C2D6B">
              <w:rPr>
                <w:color w:val="444444"/>
                <w:sz w:val="16"/>
                <w:szCs w:val="16"/>
              </w:rPr>
              <w:t>ë</w:t>
            </w:r>
            <w:r>
              <w:rPr>
                <w:color w:val="444444"/>
                <w:sz w:val="16"/>
                <w:szCs w:val="16"/>
              </w:rPr>
              <w:t>rbashk</w:t>
            </w:r>
            <w:r w:rsidR="009C2D6B">
              <w:rPr>
                <w:color w:val="444444"/>
                <w:sz w:val="16"/>
                <w:szCs w:val="16"/>
              </w:rPr>
              <w:t>ë</w:t>
            </w:r>
            <w:r>
              <w:rPr>
                <w:color w:val="444444"/>
                <w:sz w:val="16"/>
                <w:szCs w:val="16"/>
              </w:rPr>
              <w:t>ta dhe fomatet e t</w:t>
            </w:r>
            <w:r w:rsidR="009C2D6B">
              <w:rPr>
                <w:color w:val="444444"/>
                <w:sz w:val="16"/>
                <w:szCs w:val="16"/>
              </w:rPr>
              <w:t>ë</w:t>
            </w:r>
            <w:r>
              <w:rPr>
                <w:color w:val="444444"/>
                <w:sz w:val="16"/>
                <w:szCs w:val="16"/>
              </w:rPr>
              <w:t xml:space="preserve"> dhe</w:t>
            </w:r>
            <w:r w:rsidR="009C2D6B">
              <w:rPr>
                <w:color w:val="444444"/>
                <w:sz w:val="16"/>
                <w:szCs w:val="16"/>
              </w:rPr>
              <w:t>ë</w:t>
            </w:r>
            <w:r>
              <w:rPr>
                <w:color w:val="444444"/>
                <w:sz w:val="16"/>
                <w:szCs w:val="16"/>
              </w:rPr>
              <w:t>nave suportuese q</w:t>
            </w:r>
            <w:r w:rsidR="009C2D6B">
              <w:rPr>
                <w:color w:val="444444"/>
                <w:sz w:val="16"/>
                <w:szCs w:val="16"/>
              </w:rPr>
              <w:t>ë</w:t>
            </w:r>
            <w:r>
              <w:rPr>
                <w:color w:val="444444"/>
                <w:sz w:val="16"/>
                <w:szCs w:val="16"/>
              </w:rPr>
              <w:t xml:space="preserve"> duhet t</w:t>
            </w:r>
            <w:r w:rsidR="009C2D6B">
              <w:rPr>
                <w:color w:val="444444"/>
                <w:sz w:val="16"/>
                <w:szCs w:val="16"/>
              </w:rPr>
              <w:t>ë</w:t>
            </w:r>
            <w:r>
              <w:rPr>
                <w:color w:val="444444"/>
                <w:sz w:val="16"/>
                <w:szCs w:val="16"/>
              </w:rPr>
              <w:t xml:space="preserve"> p</w:t>
            </w:r>
            <w:r w:rsidR="009C2D6B">
              <w:rPr>
                <w:color w:val="444444"/>
                <w:sz w:val="16"/>
                <w:szCs w:val="16"/>
              </w:rPr>
              <w:t>ë</w:t>
            </w:r>
            <w:r>
              <w:rPr>
                <w:color w:val="444444"/>
                <w:sz w:val="16"/>
                <w:szCs w:val="16"/>
              </w:rPr>
              <w:t>rdito</w:t>
            </w:r>
            <w:r w:rsidR="009C2D6B">
              <w:rPr>
                <w:color w:val="444444"/>
                <w:sz w:val="16"/>
                <w:szCs w:val="16"/>
              </w:rPr>
              <w:t>ë</w:t>
            </w:r>
            <w:r>
              <w:rPr>
                <w:color w:val="444444"/>
                <w:sz w:val="16"/>
                <w:szCs w:val="16"/>
              </w:rPr>
              <w:t>sohen n</w:t>
            </w:r>
            <w:r w:rsidR="009C2D6B">
              <w:rPr>
                <w:color w:val="444444"/>
                <w:sz w:val="16"/>
                <w:szCs w:val="16"/>
              </w:rPr>
              <w:t>ë</w:t>
            </w:r>
            <w:r>
              <w:rPr>
                <w:color w:val="444444"/>
                <w:sz w:val="16"/>
                <w:szCs w:val="16"/>
              </w:rPr>
              <w:t xml:space="preserve"> p</w:t>
            </w:r>
            <w:r w:rsidR="009C2D6B">
              <w:rPr>
                <w:color w:val="444444"/>
                <w:sz w:val="16"/>
                <w:szCs w:val="16"/>
              </w:rPr>
              <w:t>ë</w:t>
            </w:r>
            <w:r>
              <w:rPr>
                <w:color w:val="444444"/>
                <w:sz w:val="16"/>
                <w:szCs w:val="16"/>
              </w:rPr>
              <w:t>rputhje me procduren e ekzaminimit t</w:t>
            </w:r>
            <w:r w:rsidR="009C2D6B">
              <w:rPr>
                <w:color w:val="444444"/>
                <w:sz w:val="16"/>
                <w:szCs w:val="16"/>
              </w:rPr>
              <w:t>ë</w:t>
            </w:r>
            <w:r>
              <w:rPr>
                <w:color w:val="444444"/>
                <w:sz w:val="16"/>
                <w:szCs w:val="16"/>
              </w:rPr>
              <w:t xml:space="preserve"> referuar n</w:t>
            </w:r>
            <w:r w:rsidR="009C2D6B">
              <w:rPr>
                <w:color w:val="444444"/>
                <w:sz w:val="16"/>
                <w:szCs w:val="16"/>
              </w:rPr>
              <w:t>ë</w:t>
            </w:r>
            <w:r>
              <w:rPr>
                <w:color w:val="444444"/>
                <w:sz w:val="16"/>
                <w:szCs w:val="16"/>
              </w:rPr>
              <w:t xml:space="preserve"> nenin 17(2) or, ose n</w:t>
            </w:r>
            <w:r w:rsidR="009C2D6B">
              <w:rPr>
                <w:color w:val="444444"/>
                <w:sz w:val="16"/>
                <w:szCs w:val="16"/>
              </w:rPr>
              <w:t>ë</w:t>
            </w:r>
            <w:r>
              <w:rPr>
                <w:color w:val="444444"/>
                <w:sz w:val="16"/>
                <w:szCs w:val="16"/>
              </w:rPr>
              <w:t>se ka nj</w:t>
            </w:r>
            <w:r w:rsidR="009C2D6B">
              <w:rPr>
                <w:color w:val="444444"/>
                <w:sz w:val="16"/>
                <w:szCs w:val="16"/>
              </w:rPr>
              <w:t>ë</w:t>
            </w:r>
            <w:r>
              <w:rPr>
                <w:color w:val="444444"/>
                <w:sz w:val="16"/>
                <w:szCs w:val="16"/>
              </w:rPr>
              <w:t xml:space="preserve"> d</w:t>
            </w:r>
            <w:r w:rsidR="009C2D6B">
              <w:rPr>
                <w:color w:val="444444"/>
                <w:sz w:val="16"/>
                <w:szCs w:val="16"/>
              </w:rPr>
              <w:t>ë</w:t>
            </w:r>
            <w:r>
              <w:rPr>
                <w:color w:val="444444"/>
                <w:sz w:val="16"/>
                <w:szCs w:val="16"/>
              </w:rPr>
              <w:t>shtim teknik, duhet t</w:t>
            </w:r>
            <w:r w:rsidR="009C2D6B">
              <w:rPr>
                <w:color w:val="444444"/>
                <w:sz w:val="16"/>
                <w:szCs w:val="16"/>
              </w:rPr>
              <w:t>ë</w:t>
            </w:r>
            <w:r>
              <w:rPr>
                <w:color w:val="444444"/>
                <w:sz w:val="16"/>
                <w:szCs w:val="16"/>
              </w:rPr>
              <w:t xml:space="preserve"> b</w:t>
            </w:r>
            <w:r w:rsidR="009C2D6B">
              <w:rPr>
                <w:color w:val="444444"/>
                <w:sz w:val="16"/>
                <w:szCs w:val="16"/>
              </w:rPr>
              <w:t>ë</w:t>
            </w:r>
            <w:r>
              <w:rPr>
                <w:color w:val="444444"/>
                <w:sz w:val="16"/>
                <w:szCs w:val="16"/>
              </w:rPr>
              <w:t>het me cdo mjet tjet</w:t>
            </w:r>
            <w:r w:rsidR="009C2D6B">
              <w:rPr>
                <w:color w:val="444444"/>
                <w:sz w:val="16"/>
                <w:szCs w:val="16"/>
              </w:rPr>
              <w:t>ë</w:t>
            </w:r>
            <w:r>
              <w:rPr>
                <w:color w:val="444444"/>
                <w:sz w:val="16"/>
                <w:szCs w:val="16"/>
              </w:rPr>
              <w:t>r t</w:t>
            </w:r>
            <w:r w:rsidR="009C2D6B">
              <w:rPr>
                <w:color w:val="444444"/>
                <w:sz w:val="16"/>
                <w:szCs w:val="16"/>
              </w:rPr>
              <w:t>ë</w:t>
            </w:r>
            <w:r>
              <w:rPr>
                <w:color w:val="444444"/>
                <w:sz w:val="16"/>
                <w:szCs w:val="16"/>
              </w:rPr>
              <w:t xml:space="preserve"> p</w:t>
            </w:r>
            <w:r w:rsidR="009C2D6B">
              <w:rPr>
                <w:color w:val="444444"/>
                <w:sz w:val="16"/>
                <w:szCs w:val="16"/>
              </w:rPr>
              <w:t>ë</w:t>
            </w:r>
            <w:r>
              <w:rPr>
                <w:color w:val="444444"/>
                <w:sz w:val="16"/>
                <w:szCs w:val="16"/>
              </w:rPr>
              <w:t>rshtatsh</w:t>
            </w:r>
            <w:r w:rsidR="009C2D6B">
              <w:rPr>
                <w:color w:val="444444"/>
                <w:sz w:val="16"/>
                <w:szCs w:val="16"/>
              </w:rPr>
              <w:t>ë</w:t>
            </w:r>
            <w:r>
              <w:rPr>
                <w:color w:val="444444"/>
                <w:sz w:val="16"/>
                <w:szCs w:val="16"/>
              </w:rPr>
              <w:t>m duke siguruar nive</w:t>
            </w:r>
            <w:r w:rsidR="000C537C">
              <w:rPr>
                <w:color w:val="444444"/>
                <w:sz w:val="16"/>
                <w:szCs w:val="16"/>
              </w:rPr>
              <w:t>lin e p</w:t>
            </w:r>
            <w:r w:rsidR="009C2D6B">
              <w:rPr>
                <w:color w:val="444444"/>
                <w:sz w:val="16"/>
                <w:szCs w:val="16"/>
              </w:rPr>
              <w:t>ë</w:t>
            </w:r>
            <w:r w:rsidR="000C537C">
              <w:rPr>
                <w:color w:val="444444"/>
                <w:sz w:val="16"/>
                <w:szCs w:val="16"/>
              </w:rPr>
              <w:t>rshtatsh</w:t>
            </w:r>
            <w:r w:rsidR="009C2D6B">
              <w:rPr>
                <w:color w:val="444444"/>
                <w:sz w:val="16"/>
                <w:szCs w:val="16"/>
              </w:rPr>
              <w:t>ë</w:t>
            </w:r>
            <w:r w:rsidR="000C537C">
              <w:rPr>
                <w:color w:val="444444"/>
                <w:sz w:val="16"/>
                <w:szCs w:val="16"/>
              </w:rPr>
              <w:t>m t</w:t>
            </w:r>
            <w:r w:rsidR="009C2D6B">
              <w:rPr>
                <w:color w:val="444444"/>
                <w:sz w:val="16"/>
                <w:szCs w:val="16"/>
              </w:rPr>
              <w:t>ë</w:t>
            </w:r>
            <w:r w:rsidR="000C537C">
              <w:rPr>
                <w:color w:val="444444"/>
                <w:sz w:val="16"/>
                <w:szCs w:val="16"/>
              </w:rPr>
              <w:t xml:space="preserve"> siguris</w:t>
            </w:r>
            <w:r w:rsidR="009C2D6B">
              <w:rPr>
                <w:color w:val="444444"/>
                <w:sz w:val="16"/>
                <w:szCs w:val="16"/>
              </w:rPr>
              <w:t>ë</w:t>
            </w:r>
            <w:r w:rsidR="000C537C">
              <w:rPr>
                <w:color w:val="444444"/>
                <w:sz w:val="16"/>
                <w:szCs w:val="16"/>
              </w:rPr>
              <w:t xml:space="preserve">: </w:t>
            </w:r>
          </w:p>
          <w:p w:rsidR="000C537C" w:rsidRDefault="000C537C" w:rsidP="00227F0A">
            <w:pPr>
              <w:numPr>
                <w:ilvl w:val="0"/>
                <w:numId w:val="14"/>
              </w:numPr>
              <w:shd w:val="clear" w:color="auto" w:fill="FFFFFF"/>
              <w:spacing w:before="100" w:line="276" w:lineRule="auto"/>
              <w:ind w:left="194" w:hanging="194"/>
              <w:jc w:val="both"/>
              <w:rPr>
                <w:color w:val="444444"/>
                <w:sz w:val="16"/>
                <w:szCs w:val="16"/>
              </w:rPr>
            </w:pPr>
            <w:r>
              <w:rPr>
                <w:color w:val="444444"/>
                <w:sz w:val="16"/>
                <w:szCs w:val="16"/>
              </w:rPr>
              <w:t xml:space="preserve"> 24 n</w:t>
            </w:r>
            <w:r w:rsidR="009C2D6B">
              <w:rPr>
                <w:color w:val="444444"/>
                <w:sz w:val="16"/>
                <w:szCs w:val="16"/>
              </w:rPr>
              <w:t>ë</w:t>
            </w:r>
            <w:r>
              <w:rPr>
                <w:color w:val="444444"/>
                <w:sz w:val="16"/>
                <w:szCs w:val="16"/>
              </w:rPr>
              <w:t xml:space="preserve"> 48 or</w:t>
            </w:r>
            <w:r w:rsidR="009C2D6B">
              <w:rPr>
                <w:color w:val="444444"/>
                <w:sz w:val="16"/>
                <w:szCs w:val="16"/>
              </w:rPr>
              <w:t>ë</w:t>
            </w:r>
            <w:r>
              <w:rPr>
                <w:color w:val="444444"/>
                <w:sz w:val="16"/>
                <w:szCs w:val="16"/>
              </w:rPr>
              <w:t xml:space="preserve"> p</w:t>
            </w:r>
            <w:r w:rsidR="009C2D6B">
              <w:rPr>
                <w:color w:val="444444"/>
                <w:sz w:val="16"/>
                <w:szCs w:val="16"/>
              </w:rPr>
              <w:t>ë</w:t>
            </w:r>
            <w:r>
              <w:rPr>
                <w:color w:val="444444"/>
                <w:sz w:val="16"/>
                <w:szCs w:val="16"/>
              </w:rPr>
              <w:t>rpara or</w:t>
            </w:r>
            <w:r w:rsidR="009C2D6B">
              <w:rPr>
                <w:color w:val="444444"/>
                <w:sz w:val="16"/>
                <w:szCs w:val="16"/>
              </w:rPr>
              <w:t>ë</w:t>
            </w:r>
            <w:r>
              <w:rPr>
                <w:color w:val="444444"/>
                <w:sz w:val="16"/>
                <w:szCs w:val="16"/>
              </w:rPr>
              <w:t>s s</w:t>
            </w:r>
            <w:r w:rsidR="009C2D6B">
              <w:rPr>
                <w:color w:val="444444"/>
                <w:sz w:val="16"/>
                <w:szCs w:val="16"/>
              </w:rPr>
              <w:t>ë</w:t>
            </w:r>
            <w:r>
              <w:rPr>
                <w:color w:val="444444"/>
                <w:sz w:val="16"/>
                <w:szCs w:val="16"/>
              </w:rPr>
              <w:t xml:space="preserve"> p</w:t>
            </w:r>
            <w:r w:rsidR="009C2D6B">
              <w:rPr>
                <w:color w:val="444444"/>
                <w:sz w:val="16"/>
                <w:szCs w:val="16"/>
              </w:rPr>
              <w:t>ë</w:t>
            </w:r>
            <w:r>
              <w:rPr>
                <w:color w:val="444444"/>
                <w:sz w:val="16"/>
                <w:szCs w:val="16"/>
              </w:rPr>
              <w:t>rcaktuar t</w:t>
            </w:r>
            <w:r w:rsidR="009C2D6B">
              <w:rPr>
                <w:color w:val="444444"/>
                <w:sz w:val="16"/>
                <w:szCs w:val="16"/>
              </w:rPr>
              <w:t>ë</w:t>
            </w:r>
            <w:r>
              <w:rPr>
                <w:color w:val="444444"/>
                <w:sz w:val="16"/>
                <w:szCs w:val="16"/>
              </w:rPr>
              <w:t xml:space="preserve"> nisjes; </w:t>
            </w:r>
          </w:p>
          <w:p w:rsidR="000C537C" w:rsidRDefault="000C537C" w:rsidP="00227F0A">
            <w:pPr>
              <w:numPr>
                <w:ilvl w:val="0"/>
                <w:numId w:val="14"/>
              </w:numPr>
              <w:shd w:val="clear" w:color="auto" w:fill="FFFFFF"/>
              <w:spacing w:before="100" w:line="276" w:lineRule="auto"/>
              <w:ind w:left="194" w:hanging="194"/>
              <w:jc w:val="both"/>
              <w:rPr>
                <w:color w:val="444444"/>
                <w:sz w:val="16"/>
                <w:szCs w:val="16"/>
              </w:rPr>
            </w:pPr>
            <w:r>
              <w:rPr>
                <w:color w:val="444444"/>
                <w:sz w:val="16"/>
                <w:szCs w:val="16"/>
              </w:rPr>
              <w:t>Menj</w:t>
            </w:r>
            <w:r w:rsidR="009C2D6B">
              <w:rPr>
                <w:color w:val="444444"/>
                <w:sz w:val="16"/>
                <w:szCs w:val="16"/>
              </w:rPr>
              <w:t>ë</w:t>
            </w:r>
            <w:r>
              <w:rPr>
                <w:color w:val="444444"/>
                <w:sz w:val="16"/>
                <w:szCs w:val="16"/>
              </w:rPr>
              <w:t>her</w:t>
            </w:r>
            <w:r w:rsidR="009C2D6B">
              <w:rPr>
                <w:color w:val="444444"/>
                <w:sz w:val="16"/>
                <w:szCs w:val="16"/>
              </w:rPr>
              <w:t>ë</w:t>
            </w:r>
            <w:r>
              <w:rPr>
                <w:color w:val="444444"/>
                <w:sz w:val="16"/>
                <w:szCs w:val="16"/>
              </w:rPr>
              <w:t xml:space="preserve"> pasi mbylljes s</w:t>
            </w:r>
            <w:r w:rsidR="009C2D6B">
              <w:rPr>
                <w:color w:val="444444"/>
                <w:sz w:val="16"/>
                <w:szCs w:val="16"/>
              </w:rPr>
              <w:t>ë</w:t>
            </w:r>
            <w:r>
              <w:rPr>
                <w:color w:val="444444"/>
                <w:sz w:val="16"/>
                <w:szCs w:val="16"/>
              </w:rPr>
              <w:t xml:space="preserve"> fluturimit, q</w:t>
            </w:r>
            <w:r w:rsidR="009C2D6B">
              <w:rPr>
                <w:color w:val="444444"/>
                <w:sz w:val="16"/>
                <w:szCs w:val="16"/>
              </w:rPr>
              <w:t>ë</w:t>
            </w:r>
            <w:r>
              <w:rPr>
                <w:color w:val="444444"/>
                <w:sz w:val="16"/>
                <w:szCs w:val="16"/>
              </w:rPr>
              <w:t xml:space="preserve"> </w:t>
            </w:r>
            <w:r w:rsidR="009C2D6B">
              <w:rPr>
                <w:color w:val="444444"/>
                <w:sz w:val="16"/>
                <w:szCs w:val="16"/>
              </w:rPr>
              <w:t>ë</w:t>
            </w:r>
            <w:r>
              <w:rPr>
                <w:color w:val="444444"/>
                <w:sz w:val="16"/>
                <w:szCs w:val="16"/>
              </w:rPr>
              <w:t>sht</w:t>
            </w:r>
            <w:r w:rsidR="009C2D6B">
              <w:rPr>
                <w:color w:val="444444"/>
                <w:sz w:val="16"/>
                <w:szCs w:val="16"/>
              </w:rPr>
              <w:t>ë</w:t>
            </w:r>
            <w:r>
              <w:rPr>
                <w:color w:val="444444"/>
                <w:sz w:val="16"/>
                <w:szCs w:val="16"/>
              </w:rPr>
              <w:t xml:space="preserve"> n</w:t>
            </w:r>
            <w:r w:rsidR="009C2D6B">
              <w:rPr>
                <w:color w:val="444444"/>
                <w:sz w:val="16"/>
                <w:szCs w:val="16"/>
              </w:rPr>
              <w:t>ë</w:t>
            </w:r>
            <w:r>
              <w:rPr>
                <w:color w:val="444444"/>
                <w:sz w:val="16"/>
                <w:szCs w:val="16"/>
              </w:rPr>
              <w:t xml:space="preserve"> momentin q</w:t>
            </w:r>
            <w:r w:rsidR="009C2D6B">
              <w:rPr>
                <w:color w:val="444444"/>
                <w:sz w:val="16"/>
                <w:szCs w:val="16"/>
              </w:rPr>
              <w:t>ë</w:t>
            </w:r>
            <w:r>
              <w:rPr>
                <w:color w:val="444444"/>
                <w:sz w:val="16"/>
                <w:szCs w:val="16"/>
              </w:rPr>
              <w:t xml:space="preserve"> pasagjeri ka hyr</w:t>
            </w:r>
            <w:r w:rsidR="009C2D6B">
              <w:rPr>
                <w:color w:val="444444"/>
                <w:sz w:val="16"/>
                <w:szCs w:val="16"/>
              </w:rPr>
              <w:t>ë</w:t>
            </w:r>
            <w:r>
              <w:rPr>
                <w:color w:val="444444"/>
                <w:sz w:val="16"/>
                <w:szCs w:val="16"/>
              </w:rPr>
              <w:t xml:space="preserve"> n</w:t>
            </w:r>
            <w:r w:rsidR="009C2D6B">
              <w:rPr>
                <w:color w:val="444444"/>
                <w:sz w:val="16"/>
                <w:szCs w:val="16"/>
              </w:rPr>
              <w:t>ë</w:t>
            </w:r>
            <w:r>
              <w:rPr>
                <w:color w:val="444444"/>
                <w:sz w:val="16"/>
                <w:szCs w:val="16"/>
              </w:rPr>
              <w:t xml:space="preserve"> avion n</w:t>
            </w:r>
            <w:r w:rsidR="009C2D6B">
              <w:rPr>
                <w:color w:val="444444"/>
                <w:sz w:val="16"/>
                <w:szCs w:val="16"/>
              </w:rPr>
              <w:t>ë</w:t>
            </w:r>
            <w:r>
              <w:rPr>
                <w:color w:val="444444"/>
                <w:sz w:val="16"/>
                <w:szCs w:val="16"/>
              </w:rPr>
              <w:t xml:space="preserve"> p</w:t>
            </w:r>
            <w:r w:rsidR="009C2D6B">
              <w:rPr>
                <w:color w:val="444444"/>
                <w:sz w:val="16"/>
                <w:szCs w:val="16"/>
              </w:rPr>
              <w:t>ë</w:t>
            </w:r>
            <w:r>
              <w:rPr>
                <w:color w:val="444444"/>
                <w:sz w:val="16"/>
                <w:szCs w:val="16"/>
              </w:rPr>
              <w:t>rgatitje p</w:t>
            </w:r>
            <w:r w:rsidR="009C2D6B">
              <w:rPr>
                <w:color w:val="444444"/>
                <w:sz w:val="16"/>
                <w:szCs w:val="16"/>
              </w:rPr>
              <w:t>ë</w:t>
            </w:r>
            <w:r>
              <w:rPr>
                <w:color w:val="444444"/>
                <w:sz w:val="16"/>
                <w:szCs w:val="16"/>
              </w:rPr>
              <w:t xml:space="preserve">r nisje dhe nuk </w:t>
            </w:r>
            <w:r w:rsidR="009C2D6B">
              <w:rPr>
                <w:color w:val="444444"/>
                <w:sz w:val="16"/>
                <w:szCs w:val="16"/>
              </w:rPr>
              <w:t>ë</w:t>
            </w:r>
            <w:r>
              <w:rPr>
                <w:color w:val="444444"/>
                <w:sz w:val="16"/>
                <w:szCs w:val="16"/>
              </w:rPr>
              <w:t>sht</w:t>
            </w:r>
            <w:r w:rsidR="009C2D6B">
              <w:rPr>
                <w:color w:val="444444"/>
                <w:sz w:val="16"/>
                <w:szCs w:val="16"/>
              </w:rPr>
              <w:t>ë</w:t>
            </w:r>
            <w:r>
              <w:rPr>
                <w:color w:val="444444"/>
                <w:sz w:val="16"/>
                <w:szCs w:val="16"/>
              </w:rPr>
              <w:t xml:space="preserve"> m</w:t>
            </w:r>
            <w:r w:rsidR="009C2D6B">
              <w:rPr>
                <w:color w:val="444444"/>
                <w:sz w:val="16"/>
                <w:szCs w:val="16"/>
              </w:rPr>
              <w:t>ë</w:t>
            </w:r>
            <w:r>
              <w:rPr>
                <w:color w:val="444444"/>
                <w:sz w:val="16"/>
                <w:szCs w:val="16"/>
              </w:rPr>
              <w:t xml:space="preserve"> e mundur p</w:t>
            </w:r>
            <w:r w:rsidR="009C2D6B">
              <w:rPr>
                <w:color w:val="444444"/>
                <w:sz w:val="16"/>
                <w:szCs w:val="16"/>
              </w:rPr>
              <w:t>ë</w:t>
            </w:r>
            <w:r>
              <w:rPr>
                <w:color w:val="444444"/>
                <w:sz w:val="16"/>
                <w:szCs w:val="16"/>
              </w:rPr>
              <w:t>r pasagjerin t</w:t>
            </w:r>
            <w:r w:rsidR="009C2D6B">
              <w:rPr>
                <w:color w:val="444444"/>
                <w:sz w:val="16"/>
                <w:szCs w:val="16"/>
              </w:rPr>
              <w:t>ë</w:t>
            </w:r>
            <w:r>
              <w:rPr>
                <w:color w:val="444444"/>
                <w:sz w:val="16"/>
                <w:szCs w:val="16"/>
              </w:rPr>
              <w:t xml:space="preserve"> zbresi ose t</w:t>
            </w:r>
            <w:r w:rsidR="009C2D6B">
              <w:rPr>
                <w:color w:val="444444"/>
                <w:sz w:val="16"/>
                <w:szCs w:val="16"/>
              </w:rPr>
              <w:t>ë</w:t>
            </w:r>
            <w:r>
              <w:rPr>
                <w:color w:val="444444"/>
                <w:sz w:val="16"/>
                <w:szCs w:val="16"/>
              </w:rPr>
              <w:t xml:space="preserve"> largohet. </w:t>
            </w:r>
          </w:p>
          <w:p w:rsidR="000C537C" w:rsidRDefault="000C537C" w:rsidP="00246929">
            <w:pPr>
              <w:shd w:val="clear" w:color="auto" w:fill="FFFFFF"/>
              <w:spacing w:before="100" w:line="276" w:lineRule="auto"/>
              <w:jc w:val="both"/>
              <w:rPr>
                <w:color w:val="444444"/>
                <w:sz w:val="16"/>
                <w:szCs w:val="16"/>
              </w:rPr>
            </w:pPr>
          </w:p>
          <w:p w:rsidR="000C537C" w:rsidRDefault="000C537C" w:rsidP="00246929">
            <w:pPr>
              <w:shd w:val="clear" w:color="auto" w:fill="FFFFFF"/>
              <w:spacing w:before="100" w:line="276" w:lineRule="auto"/>
              <w:jc w:val="both"/>
              <w:rPr>
                <w:color w:val="444444"/>
                <w:sz w:val="16"/>
                <w:szCs w:val="16"/>
              </w:rPr>
            </w:pPr>
          </w:p>
        </w:tc>
        <w:tc>
          <w:tcPr>
            <w:tcW w:w="1144" w:type="dxa"/>
            <w:shd w:val="clear" w:color="auto" w:fill="auto"/>
          </w:tcPr>
          <w:p w:rsidR="00C300CF" w:rsidRPr="00246929" w:rsidRDefault="00C300CF" w:rsidP="00213E1F">
            <w:pPr>
              <w:rPr>
                <w:sz w:val="16"/>
                <w:szCs w:val="16"/>
              </w:rPr>
            </w:pPr>
            <w:r w:rsidRPr="00C300CF">
              <w:rPr>
                <w:sz w:val="16"/>
                <w:szCs w:val="16"/>
              </w:rPr>
              <w:t>Projektligj “Për disa shtesa dhe ndryshime në Ligjin nr. 71/2016, datë 07.07.2016 “Për kontrollin kufitar”</w:t>
            </w:r>
          </w:p>
        </w:tc>
        <w:tc>
          <w:tcPr>
            <w:tcW w:w="1229" w:type="dxa"/>
            <w:shd w:val="clear" w:color="auto" w:fill="auto"/>
          </w:tcPr>
          <w:p w:rsidR="00C300CF" w:rsidRDefault="00797449" w:rsidP="00B22521">
            <w:pPr>
              <w:rPr>
                <w:sz w:val="16"/>
                <w:szCs w:val="16"/>
              </w:rPr>
            </w:pPr>
            <w:r>
              <w:rPr>
                <w:sz w:val="16"/>
                <w:szCs w:val="16"/>
              </w:rPr>
              <w:t>Neni 2</w:t>
            </w:r>
          </w:p>
        </w:tc>
        <w:tc>
          <w:tcPr>
            <w:tcW w:w="3972" w:type="dxa"/>
            <w:shd w:val="clear" w:color="auto" w:fill="auto"/>
          </w:tcPr>
          <w:p w:rsidR="00C300CF" w:rsidRPr="001D60CA" w:rsidRDefault="00C300CF" w:rsidP="001D60CA">
            <w:pPr>
              <w:pStyle w:val="ListParagraph"/>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44" w:firstLine="29"/>
              <w:jc w:val="both"/>
              <w:rPr>
                <w:rFonts w:eastAsia="Times New Roman"/>
                <w:sz w:val="16"/>
                <w:szCs w:val="16"/>
                <w:lang w:val="en-US"/>
              </w:rPr>
            </w:pPr>
            <w:r>
              <w:rPr>
                <w:rFonts w:eastAsia="Times New Roman"/>
                <w:sz w:val="16"/>
                <w:szCs w:val="16"/>
                <w:lang w:val="en-US"/>
              </w:rPr>
              <w:t>19/ 2</w:t>
            </w:r>
            <w:r w:rsidR="001D60CA">
              <w:rPr>
                <w:rFonts w:eastAsia="Times New Roman"/>
                <w:sz w:val="16"/>
                <w:szCs w:val="16"/>
                <w:lang w:val="en-US"/>
              </w:rPr>
              <w:t xml:space="preserve"> “6.</w:t>
            </w:r>
            <w:r w:rsidRPr="001D60CA">
              <w:rPr>
                <w:rFonts w:eastAsia="Times New Roman"/>
                <w:sz w:val="16"/>
                <w:szCs w:val="16"/>
                <w:lang w:val="en-US"/>
              </w:rPr>
              <w:t xml:space="preserve"> Transmetimi i të dh</w:t>
            </w:r>
            <w:r w:rsidR="001D60CA">
              <w:rPr>
                <w:rFonts w:eastAsia="Times New Roman"/>
                <w:sz w:val="16"/>
                <w:szCs w:val="16"/>
                <w:lang w:val="en-US"/>
              </w:rPr>
              <w:t xml:space="preserve">ënave të regjistrit të emrit të </w:t>
            </w:r>
            <w:r w:rsidRPr="001D60CA">
              <w:rPr>
                <w:rFonts w:eastAsia="Times New Roman"/>
                <w:sz w:val="16"/>
                <w:szCs w:val="16"/>
                <w:lang w:val="en-US"/>
              </w:rPr>
              <w:t>pasagjerit, nga transportuesit ajrorë, kryhet me mjete elektronike, sipas protokolleve dhe formateve të përcaktuara në rregulloren për përpunimin e të dhënave të regjistrit të emrit të pasagjerit. Në rast problemi teknik, të dhënat pasagjerëve do të transmetohen, duke përdorur çdo mjet tjetër të nevojshëm që siguron nivelin e përshtatshëm të mbrojtjes së të dhënave, i përcaktuar me udhëzim të përbashkët të Ministrit përgjegjës për rendin dhe sigurinë publike dhe Komisionerit për të drejtën e informimit dhe mbrojtjen e të dhënave personale”</w:t>
            </w:r>
          </w:p>
          <w:p w:rsidR="000C537C" w:rsidRPr="000C537C" w:rsidRDefault="000C537C" w:rsidP="000C537C">
            <w:pPr>
              <w:pStyle w:val="ListParagraph"/>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hanging="825"/>
              <w:jc w:val="both"/>
              <w:rPr>
                <w:rFonts w:eastAsia="Times New Roman"/>
                <w:sz w:val="16"/>
                <w:szCs w:val="16"/>
                <w:lang w:val="en-US"/>
              </w:rPr>
            </w:pPr>
            <w:r>
              <w:rPr>
                <w:rFonts w:eastAsia="Times New Roman"/>
                <w:sz w:val="16"/>
                <w:szCs w:val="16"/>
                <w:lang w:val="en-US"/>
              </w:rPr>
              <w:t>“</w:t>
            </w:r>
            <w:r w:rsidRPr="000C537C">
              <w:rPr>
                <w:rFonts w:eastAsia="Times New Roman"/>
                <w:sz w:val="16"/>
                <w:szCs w:val="16"/>
                <w:lang w:val="en-US"/>
              </w:rPr>
              <w:t>Neni 19/4</w:t>
            </w:r>
          </w:p>
          <w:p w:rsidR="000C537C" w:rsidRPr="000C537C" w:rsidRDefault="000C537C" w:rsidP="000C537C">
            <w:pPr>
              <w:pStyle w:val="ListParagraph"/>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jc w:val="both"/>
              <w:rPr>
                <w:rFonts w:eastAsia="Times New Roman"/>
                <w:sz w:val="16"/>
                <w:szCs w:val="16"/>
                <w:lang w:val="en-US"/>
              </w:rPr>
            </w:pPr>
            <w:r>
              <w:rPr>
                <w:rFonts w:eastAsia="Times New Roman"/>
                <w:sz w:val="16"/>
                <w:szCs w:val="16"/>
                <w:lang w:val="en-US"/>
              </w:rPr>
              <w:t>1.</w:t>
            </w:r>
            <w:r w:rsidRPr="000C537C">
              <w:rPr>
                <w:rFonts w:eastAsia="Times New Roman"/>
                <w:sz w:val="16"/>
                <w:szCs w:val="16"/>
                <w:lang w:val="en-US"/>
              </w:rPr>
              <w:t xml:space="preserve">Afati për transmetimin e të dhënave </w:t>
            </w:r>
          </w:p>
          <w:p w:rsidR="000C537C" w:rsidRPr="000C537C" w:rsidRDefault="000C537C" w:rsidP="000C537C">
            <w:pPr>
              <w:pStyle w:val="ListParagraph"/>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jc w:val="both"/>
              <w:rPr>
                <w:rFonts w:eastAsia="Times New Roman"/>
                <w:sz w:val="16"/>
                <w:szCs w:val="16"/>
                <w:lang w:val="en-US"/>
              </w:rPr>
            </w:pPr>
            <w:r w:rsidRPr="000C537C">
              <w:rPr>
                <w:rFonts w:eastAsia="Times New Roman"/>
                <w:sz w:val="16"/>
                <w:szCs w:val="16"/>
                <w:lang w:val="en-US"/>
              </w:rPr>
              <w:t xml:space="preserve">Transportuesit ajrorë transmetojnë pranë NIP të dhënat e regjistrit të emrit të pasagjerit: </w:t>
            </w:r>
          </w:p>
          <w:p w:rsidR="000C537C" w:rsidRPr="000C537C" w:rsidRDefault="000C537C" w:rsidP="000C537C">
            <w:pPr>
              <w:pStyle w:val="ListParagraph"/>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65" w:hanging="180"/>
              <w:jc w:val="both"/>
              <w:rPr>
                <w:rFonts w:eastAsia="Times New Roman"/>
                <w:sz w:val="16"/>
                <w:szCs w:val="16"/>
                <w:lang w:val="en-US"/>
              </w:rPr>
            </w:pPr>
            <w:r>
              <w:rPr>
                <w:rFonts w:eastAsia="Times New Roman"/>
                <w:sz w:val="16"/>
                <w:szCs w:val="16"/>
                <w:lang w:val="en-US"/>
              </w:rPr>
              <w:t>a)</w:t>
            </w:r>
            <w:r>
              <w:rPr>
                <w:rFonts w:eastAsia="Times New Roman"/>
                <w:sz w:val="16"/>
                <w:szCs w:val="16"/>
                <w:lang w:val="en-US"/>
              </w:rPr>
              <w:tab/>
            </w:r>
            <w:r w:rsidR="00EB63AA">
              <w:rPr>
                <w:rFonts w:eastAsia="Times New Roman"/>
                <w:sz w:val="16"/>
                <w:szCs w:val="16"/>
                <w:lang w:val="en-US"/>
              </w:rPr>
              <w:t>24 deri në</w:t>
            </w:r>
            <w:r w:rsidR="00EB63AA" w:rsidRPr="000C537C">
              <w:rPr>
                <w:rFonts w:eastAsia="Times New Roman"/>
                <w:sz w:val="16"/>
                <w:szCs w:val="16"/>
                <w:lang w:val="en-US"/>
              </w:rPr>
              <w:t xml:space="preserve"> </w:t>
            </w:r>
            <w:r w:rsidRPr="000C537C">
              <w:rPr>
                <w:rFonts w:eastAsia="Times New Roman"/>
                <w:sz w:val="16"/>
                <w:szCs w:val="16"/>
                <w:lang w:val="en-US"/>
              </w:rPr>
              <w:t>48 orë përpara</w:t>
            </w:r>
            <w:r w:rsidR="001D60CA">
              <w:rPr>
                <w:rFonts w:eastAsia="Times New Roman"/>
                <w:sz w:val="16"/>
                <w:szCs w:val="16"/>
                <w:lang w:val="en-US"/>
              </w:rPr>
              <w:t xml:space="preserve"> kohës së planifikuar të nisjes </w:t>
            </w:r>
            <w:r w:rsidRPr="000C537C">
              <w:rPr>
                <w:rFonts w:eastAsia="Times New Roman"/>
                <w:sz w:val="16"/>
                <w:szCs w:val="16"/>
                <w:lang w:val="en-US"/>
              </w:rPr>
              <w:t>së fluturimit, dhe</w:t>
            </w:r>
          </w:p>
          <w:p w:rsidR="00C300CF" w:rsidRDefault="000C537C" w:rsidP="000C537C">
            <w:pPr>
              <w:pStyle w:val="ListParagraph"/>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jc w:val="both"/>
              <w:rPr>
                <w:rFonts w:eastAsia="Times New Roman"/>
                <w:sz w:val="16"/>
                <w:szCs w:val="16"/>
                <w:lang w:val="en-US"/>
              </w:rPr>
            </w:pPr>
            <w:r>
              <w:rPr>
                <w:rFonts w:eastAsia="Times New Roman"/>
                <w:sz w:val="16"/>
                <w:szCs w:val="16"/>
                <w:lang w:val="en-US"/>
              </w:rPr>
              <w:t>b)</w:t>
            </w:r>
            <w:r w:rsidRPr="000C537C">
              <w:rPr>
                <w:rFonts w:eastAsia="Times New Roman"/>
                <w:sz w:val="16"/>
                <w:szCs w:val="16"/>
                <w:lang w:val="en-US"/>
              </w:rPr>
              <w:t>menjëherë pas mbylljes së fluturimit, kur avioni është në përgatitje për nisje dhe është e pamundur që pasagjerët të hyjnë ose dalin, duke përditësuar të dhënat e transmetuara sipas germës “a” të këtij neni.</w:t>
            </w:r>
            <w:r>
              <w:rPr>
                <w:rFonts w:eastAsia="Times New Roman"/>
                <w:sz w:val="16"/>
                <w:szCs w:val="16"/>
                <w:lang w:val="en-US"/>
              </w:rPr>
              <w:t>”</w:t>
            </w:r>
          </w:p>
        </w:tc>
        <w:tc>
          <w:tcPr>
            <w:tcW w:w="1159" w:type="dxa"/>
            <w:shd w:val="clear" w:color="auto" w:fill="auto"/>
          </w:tcPr>
          <w:p w:rsidR="00C300CF" w:rsidRDefault="006B5F66" w:rsidP="00B22521">
            <w:pPr>
              <w:rPr>
                <w:sz w:val="18"/>
                <w:szCs w:val="18"/>
              </w:rPr>
            </w:pPr>
            <w:r>
              <w:rPr>
                <w:sz w:val="18"/>
                <w:szCs w:val="18"/>
              </w:rPr>
              <w:t>I plot</w:t>
            </w:r>
            <w:r w:rsidR="000047A6">
              <w:rPr>
                <w:sz w:val="18"/>
                <w:szCs w:val="18"/>
              </w:rPr>
              <w:t>ë</w:t>
            </w:r>
            <w:r>
              <w:rPr>
                <w:sz w:val="18"/>
                <w:szCs w:val="18"/>
              </w:rPr>
              <w:t xml:space="preserve"> </w:t>
            </w:r>
          </w:p>
        </w:tc>
        <w:tc>
          <w:tcPr>
            <w:tcW w:w="1914" w:type="dxa"/>
            <w:shd w:val="clear" w:color="auto" w:fill="auto"/>
          </w:tcPr>
          <w:p w:rsidR="00C300CF" w:rsidRPr="00654E90" w:rsidRDefault="00C300CF" w:rsidP="00B22521">
            <w:pPr>
              <w:rPr>
                <w:sz w:val="18"/>
                <w:szCs w:val="18"/>
              </w:rPr>
            </w:pPr>
          </w:p>
        </w:tc>
      </w:tr>
      <w:tr w:rsidR="009C2D6B" w:rsidRPr="00654E90" w:rsidTr="001D60CA">
        <w:trPr>
          <w:trHeight w:hRule="exact" w:val="1900"/>
        </w:trPr>
        <w:tc>
          <w:tcPr>
            <w:tcW w:w="1229" w:type="dxa"/>
            <w:shd w:val="clear" w:color="auto" w:fill="auto"/>
          </w:tcPr>
          <w:p w:rsidR="009C2D6B" w:rsidRDefault="00F323B3" w:rsidP="00B22521">
            <w:pPr>
              <w:rPr>
                <w:sz w:val="16"/>
                <w:szCs w:val="16"/>
              </w:rPr>
            </w:pPr>
            <w:r>
              <w:rPr>
                <w:sz w:val="16"/>
                <w:szCs w:val="16"/>
              </w:rPr>
              <w:t xml:space="preserve">Neni 8/5 </w:t>
            </w:r>
            <w:r w:rsidR="009C2D6B">
              <w:rPr>
                <w:sz w:val="16"/>
                <w:szCs w:val="16"/>
              </w:rPr>
              <w:t xml:space="preserve"> </w:t>
            </w:r>
          </w:p>
        </w:tc>
        <w:tc>
          <w:tcPr>
            <w:tcW w:w="3775" w:type="dxa"/>
            <w:shd w:val="clear" w:color="auto" w:fill="auto"/>
          </w:tcPr>
          <w:p w:rsidR="009C2D6B" w:rsidRDefault="000407F6" w:rsidP="00246929">
            <w:pPr>
              <w:shd w:val="clear" w:color="auto" w:fill="FFFFFF"/>
              <w:spacing w:before="100" w:line="276" w:lineRule="auto"/>
              <w:jc w:val="both"/>
              <w:rPr>
                <w:color w:val="444444"/>
                <w:sz w:val="16"/>
                <w:szCs w:val="16"/>
              </w:rPr>
            </w:pPr>
            <w:r>
              <w:rPr>
                <w:color w:val="444444"/>
                <w:sz w:val="16"/>
                <w:szCs w:val="16"/>
              </w:rPr>
              <w:t>Kur nd</w:t>
            </w:r>
            <w:r w:rsidR="00F323B3">
              <w:rPr>
                <w:color w:val="444444"/>
                <w:sz w:val="16"/>
                <w:szCs w:val="16"/>
              </w:rPr>
              <w:t>ë</w:t>
            </w:r>
            <w:r>
              <w:rPr>
                <w:color w:val="444444"/>
                <w:sz w:val="16"/>
                <w:szCs w:val="16"/>
              </w:rPr>
              <w:t>rhyrja n</w:t>
            </w:r>
            <w:r w:rsidR="00F323B3">
              <w:rPr>
                <w:color w:val="444444"/>
                <w:sz w:val="16"/>
                <w:szCs w:val="16"/>
              </w:rPr>
              <w:t>ë</w:t>
            </w:r>
            <w:r>
              <w:rPr>
                <w:color w:val="444444"/>
                <w:sz w:val="16"/>
                <w:szCs w:val="16"/>
              </w:rPr>
              <w:t xml:space="preserve"> t</w:t>
            </w:r>
            <w:r w:rsidR="00F323B3">
              <w:rPr>
                <w:color w:val="444444"/>
                <w:sz w:val="16"/>
                <w:szCs w:val="16"/>
              </w:rPr>
              <w:t>ë</w:t>
            </w:r>
            <w:r>
              <w:rPr>
                <w:color w:val="444444"/>
                <w:sz w:val="16"/>
                <w:szCs w:val="16"/>
              </w:rPr>
              <w:t xml:space="preserve"> dh</w:t>
            </w:r>
            <w:r w:rsidR="00F323B3">
              <w:rPr>
                <w:color w:val="444444"/>
                <w:sz w:val="16"/>
                <w:szCs w:val="16"/>
              </w:rPr>
              <w:t>ë</w:t>
            </w:r>
            <w:r>
              <w:rPr>
                <w:color w:val="444444"/>
                <w:sz w:val="16"/>
                <w:szCs w:val="16"/>
              </w:rPr>
              <w:t xml:space="preserve">nat e PNR  </w:t>
            </w:r>
            <w:r w:rsidR="00F323B3">
              <w:rPr>
                <w:color w:val="444444"/>
                <w:sz w:val="16"/>
                <w:szCs w:val="16"/>
              </w:rPr>
              <w:t>ë</w:t>
            </w:r>
            <w:r>
              <w:rPr>
                <w:color w:val="444444"/>
                <w:sz w:val="16"/>
                <w:szCs w:val="16"/>
              </w:rPr>
              <w:t>sht</w:t>
            </w:r>
            <w:r w:rsidR="00F323B3">
              <w:rPr>
                <w:color w:val="444444"/>
                <w:sz w:val="16"/>
                <w:szCs w:val="16"/>
              </w:rPr>
              <w:t>ë</w:t>
            </w:r>
            <w:r>
              <w:rPr>
                <w:color w:val="444444"/>
                <w:sz w:val="16"/>
                <w:szCs w:val="16"/>
              </w:rPr>
              <w:t xml:space="preserve"> e nevojshme p</w:t>
            </w:r>
            <w:r w:rsidR="00F323B3">
              <w:rPr>
                <w:color w:val="444444"/>
                <w:sz w:val="16"/>
                <w:szCs w:val="16"/>
              </w:rPr>
              <w:t>ë</w:t>
            </w:r>
            <w:r>
              <w:rPr>
                <w:color w:val="444444"/>
                <w:sz w:val="16"/>
                <w:szCs w:val="16"/>
              </w:rPr>
              <w:t>r tu p</w:t>
            </w:r>
            <w:r w:rsidR="00F323B3">
              <w:rPr>
                <w:color w:val="444444"/>
                <w:sz w:val="16"/>
                <w:szCs w:val="16"/>
              </w:rPr>
              <w:t>ë</w:t>
            </w:r>
            <w:r>
              <w:rPr>
                <w:color w:val="444444"/>
                <w:sz w:val="16"/>
                <w:szCs w:val="16"/>
              </w:rPr>
              <w:t>rgjigjur ndaj nj</w:t>
            </w:r>
            <w:r w:rsidR="00F323B3">
              <w:rPr>
                <w:color w:val="444444"/>
                <w:sz w:val="16"/>
                <w:szCs w:val="16"/>
              </w:rPr>
              <w:t>ë</w:t>
            </w:r>
            <w:r>
              <w:rPr>
                <w:color w:val="444444"/>
                <w:sz w:val="16"/>
                <w:szCs w:val="16"/>
              </w:rPr>
              <w:t xml:space="preserve"> k</w:t>
            </w:r>
            <w:r w:rsidR="00F323B3">
              <w:rPr>
                <w:color w:val="444444"/>
                <w:sz w:val="16"/>
                <w:szCs w:val="16"/>
              </w:rPr>
              <w:t>ë</w:t>
            </w:r>
            <w:r w:rsidR="00797449">
              <w:rPr>
                <w:color w:val="444444"/>
                <w:sz w:val="16"/>
                <w:szCs w:val="16"/>
              </w:rPr>
              <w:t>rcw</w:t>
            </w:r>
            <w:r>
              <w:rPr>
                <w:color w:val="444444"/>
                <w:sz w:val="16"/>
                <w:szCs w:val="16"/>
              </w:rPr>
              <w:t>nimi aktual lidhur me akte terroriste ose krime serjoze, transportuesit ajror duhet, q</w:t>
            </w:r>
            <w:r w:rsidR="00F323B3">
              <w:rPr>
                <w:color w:val="444444"/>
                <w:sz w:val="16"/>
                <w:szCs w:val="16"/>
              </w:rPr>
              <w:t>ë</w:t>
            </w:r>
            <w:r>
              <w:rPr>
                <w:color w:val="444444"/>
                <w:sz w:val="16"/>
                <w:szCs w:val="16"/>
              </w:rPr>
              <w:t xml:space="preserve"> rast pas rasti, t</w:t>
            </w:r>
            <w:r w:rsidR="00F323B3">
              <w:rPr>
                <w:color w:val="444444"/>
                <w:sz w:val="16"/>
                <w:szCs w:val="16"/>
              </w:rPr>
              <w:t>ë</w:t>
            </w:r>
            <w:r>
              <w:rPr>
                <w:color w:val="444444"/>
                <w:sz w:val="16"/>
                <w:szCs w:val="16"/>
              </w:rPr>
              <w:t xml:space="preserve"> transferojn</w:t>
            </w:r>
            <w:r w:rsidR="00F323B3">
              <w:rPr>
                <w:color w:val="444444"/>
                <w:sz w:val="16"/>
                <w:szCs w:val="16"/>
              </w:rPr>
              <w:t>ë</w:t>
            </w:r>
            <w:r>
              <w:rPr>
                <w:color w:val="444444"/>
                <w:sz w:val="16"/>
                <w:szCs w:val="16"/>
              </w:rPr>
              <w:t xml:space="preserve"> t</w:t>
            </w:r>
            <w:r w:rsidR="00F323B3">
              <w:rPr>
                <w:color w:val="444444"/>
                <w:sz w:val="16"/>
                <w:szCs w:val="16"/>
              </w:rPr>
              <w:t>ë</w:t>
            </w:r>
            <w:r>
              <w:rPr>
                <w:color w:val="444444"/>
                <w:sz w:val="16"/>
                <w:szCs w:val="16"/>
              </w:rPr>
              <w:t xml:space="preserve"> dh</w:t>
            </w:r>
            <w:r w:rsidR="00F323B3">
              <w:rPr>
                <w:color w:val="444444"/>
                <w:sz w:val="16"/>
                <w:szCs w:val="16"/>
              </w:rPr>
              <w:t>ë</w:t>
            </w:r>
            <w:r>
              <w:rPr>
                <w:color w:val="444444"/>
                <w:sz w:val="16"/>
                <w:szCs w:val="16"/>
              </w:rPr>
              <w:t>nat e PNR n</w:t>
            </w:r>
            <w:r w:rsidR="00F323B3">
              <w:rPr>
                <w:color w:val="444444"/>
                <w:sz w:val="16"/>
                <w:szCs w:val="16"/>
              </w:rPr>
              <w:t>ë</w:t>
            </w:r>
            <w:r>
              <w:rPr>
                <w:color w:val="444444"/>
                <w:sz w:val="16"/>
                <w:szCs w:val="16"/>
              </w:rPr>
              <w:t xml:space="preserve"> nj</w:t>
            </w:r>
            <w:r w:rsidR="00F323B3">
              <w:rPr>
                <w:color w:val="444444"/>
                <w:sz w:val="16"/>
                <w:szCs w:val="16"/>
              </w:rPr>
              <w:t>ë</w:t>
            </w:r>
            <w:r>
              <w:rPr>
                <w:color w:val="444444"/>
                <w:sz w:val="16"/>
                <w:szCs w:val="16"/>
              </w:rPr>
              <w:t xml:space="preserve"> kohe tjet</w:t>
            </w:r>
            <w:r w:rsidR="00F323B3">
              <w:rPr>
                <w:color w:val="444444"/>
                <w:sz w:val="16"/>
                <w:szCs w:val="16"/>
              </w:rPr>
              <w:t>ë</w:t>
            </w:r>
            <w:r>
              <w:rPr>
                <w:color w:val="444444"/>
                <w:sz w:val="16"/>
                <w:szCs w:val="16"/>
              </w:rPr>
              <w:t>r nga ato t</w:t>
            </w:r>
            <w:r w:rsidR="00F323B3">
              <w:rPr>
                <w:color w:val="444444"/>
                <w:sz w:val="16"/>
                <w:szCs w:val="16"/>
              </w:rPr>
              <w:t>ë</w:t>
            </w:r>
            <w:r>
              <w:rPr>
                <w:color w:val="444444"/>
                <w:sz w:val="16"/>
                <w:szCs w:val="16"/>
              </w:rPr>
              <w:t xml:space="preserve"> p</w:t>
            </w:r>
            <w:r w:rsidR="00F323B3">
              <w:rPr>
                <w:color w:val="444444"/>
                <w:sz w:val="16"/>
                <w:szCs w:val="16"/>
              </w:rPr>
              <w:t>ë</w:t>
            </w:r>
            <w:r>
              <w:rPr>
                <w:color w:val="444444"/>
                <w:sz w:val="16"/>
                <w:szCs w:val="16"/>
              </w:rPr>
              <w:t>rcaktuara n</w:t>
            </w:r>
            <w:r w:rsidR="00F323B3">
              <w:rPr>
                <w:color w:val="444444"/>
                <w:sz w:val="16"/>
                <w:szCs w:val="16"/>
              </w:rPr>
              <w:t>ë</w:t>
            </w:r>
            <w:r>
              <w:rPr>
                <w:color w:val="444444"/>
                <w:sz w:val="16"/>
                <w:szCs w:val="16"/>
              </w:rPr>
              <w:t xml:space="preserve"> paragrafin 3, por me k</w:t>
            </w:r>
            <w:r w:rsidR="00F323B3">
              <w:rPr>
                <w:color w:val="444444"/>
                <w:sz w:val="16"/>
                <w:szCs w:val="16"/>
              </w:rPr>
              <w:t>ë</w:t>
            </w:r>
            <w:r>
              <w:rPr>
                <w:color w:val="444444"/>
                <w:sz w:val="16"/>
                <w:szCs w:val="16"/>
              </w:rPr>
              <w:t>rkes</w:t>
            </w:r>
            <w:r w:rsidR="00F323B3">
              <w:rPr>
                <w:color w:val="444444"/>
                <w:sz w:val="16"/>
                <w:szCs w:val="16"/>
              </w:rPr>
              <w:t>ë</w:t>
            </w:r>
            <w:r>
              <w:rPr>
                <w:color w:val="444444"/>
                <w:sz w:val="16"/>
                <w:szCs w:val="16"/>
              </w:rPr>
              <w:t xml:space="preserve"> t</w:t>
            </w:r>
            <w:r w:rsidR="00F323B3">
              <w:rPr>
                <w:color w:val="444444"/>
                <w:sz w:val="16"/>
                <w:szCs w:val="16"/>
              </w:rPr>
              <w:t>ë</w:t>
            </w:r>
            <w:r>
              <w:rPr>
                <w:color w:val="444444"/>
                <w:sz w:val="16"/>
                <w:szCs w:val="16"/>
              </w:rPr>
              <w:t xml:space="preserve"> NIP dhe n</w:t>
            </w:r>
            <w:r w:rsidR="00F323B3">
              <w:rPr>
                <w:color w:val="444444"/>
                <w:sz w:val="16"/>
                <w:szCs w:val="16"/>
              </w:rPr>
              <w:t>ë</w:t>
            </w:r>
            <w:r>
              <w:rPr>
                <w:color w:val="444444"/>
                <w:sz w:val="16"/>
                <w:szCs w:val="16"/>
              </w:rPr>
              <w:t xml:space="preserve"> p</w:t>
            </w:r>
            <w:r w:rsidR="00F323B3">
              <w:rPr>
                <w:color w:val="444444"/>
                <w:sz w:val="16"/>
                <w:szCs w:val="16"/>
              </w:rPr>
              <w:t>ë</w:t>
            </w:r>
            <w:r>
              <w:rPr>
                <w:color w:val="444444"/>
                <w:sz w:val="16"/>
                <w:szCs w:val="16"/>
              </w:rPr>
              <w:t xml:space="preserve">rputhje me ligjin. </w:t>
            </w:r>
          </w:p>
        </w:tc>
        <w:tc>
          <w:tcPr>
            <w:tcW w:w="1144" w:type="dxa"/>
            <w:shd w:val="clear" w:color="auto" w:fill="auto"/>
          </w:tcPr>
          <w:p w:rsidR="009C2D6B" w:rsidRPr="00C300CF" w:rsidRDefault="000407F6" w:rsidP="00213E1F">
            <w:pPr>
              <w:rPr>
                <w:sz w:val="16"/>
                <w:szCs w:val="16"/>
              </w:rPr>
            </w:pPr>
            <w:r w:rsidRPr="000407F6">
              <w:rPr>
                <w:sz w:val="16"/>
                <w:szCs w:val="16"/>
              </w:rPr>
              <w:t>Projektligj “Për disa shtesa dhe ndryshime në Ligjin nr. 71/2016, datë 07.07.2016 “Për kontrollin kufitar”</w:t>
            </w:r>
          </w:p>
        </w:tc>
        <w:tc>
          <w:tcPr>
            <w:tcW w:w="1229" w:type="dxa"/>
            <w:shd w:val="clear" w:color="auto" w:fill="auto"/>
          </w:tcPr>
          <w:p w:rsidR="009C2D6B" w:rsidRPr="00C300CF" w:rsidRDefault="00797449" w:rsidP="00B22521">
            <w:pPr>
              <w:rPr>
                <w:sz w:val="16"/>
                <w:szCs w:val="16"/>
              </w:rPr>
            </w:pPr>
            <w:r>
              <w:rPr>
                <w:sz w:val="16"/>
                <w:szCs w:val="16"/>
              </w:rPr>
              <w:t>Neni 2</w:t>
            </w:r>
          </w:p>
        </w:tc>
        <w:tc>
          <w:tcPr>
            <w:tcW w:w="3972" w:type="dxa"/>
            <w:shd w:val="clear" w:color="auto" w:fill="auto"/>
          </w:tcPr>
          <w:p w:rsidR="000407F6" w:rsidRPr="001D60CA" w:rsidRDefault="000407F6" w:rsidP="00797449">
            <w:pPr>
              <w:pStyle w:val="ListParagraph"/>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hanging="15"/>
              <w:jc w:val="both"/>
              <w:rPr>
                <w:rFonts w:eastAsia="Times New Roman"/>
                <w:sz w:val="16"/>
                <w:szCs w:val="16"/>
                <w:lang w:val="en-US"/>
              </w:rPr>
            </w:pPr>
            <w:r>
              <w:rPr>
                <w:rFonts w:eastAsia="Times New Roman"/>
                <w:sz w:val="16"/>
                <w:szCs w:val="16"/>
                <w:lang w:val="en-US"/>
              </w:rPr>
              <w:t xml:space="preserve">19/4 </w:t>
            </w:r>
            <w:r w:rsidR="00797449">
              <w:rPr>
                <w:rFonts w:eastAsia="Times New Roman"/>
                <w:sz w:val="16"/>
                <w:szCs w:val="16"/>
                <w:lang w:val="en-US"/>
              </w:rPr>
              <w:t>“2.</w:t>
            </w:r>
            <w:r w:rsidR="001D60CA" w:rsidRPr="001D60CA">
              <w:rPr>
                <w:rFonts w:eastAsia="Times New Roman"/>
                <w:sz w:val="16"/>
                <w:szCs w:val="16"/>
                <w:lang w:val="en-US"/>
              </w:rPr>
              <w:t>Në raste të veçanta,</w:t>
            </w:r>
            <w:r w:rsidR="00797449">
              <w:rPr>
                <w:rFonts w:eastAsia="Times New Roman"/>
                <w:sz w:val="16"/>
                <w:szCs w:val="16"/>
                <w:lang w:val="en-US"/>
              </w:rPr>
              <w:t xml:space="preserve"> kur vlerësohet se rreziku, për </w:t>
            </w:r>
            <w:r w:rsidR="001D60CA" w:rsidRPr="001D60CA">
              <w:rPr>
                <w:rFonts w:eastAsia="Times New Roman"/>
                <w:sz w:val="16"/>
                <w:szCs w:val="16"/>
                <w:lang w:val="en-US"/>
              </w:rPr>
              <w:t>kryerjen e veprave penale sipas pikës 1 të nenit 19/3, të këtij ligji është real dhe i çastit, me kërkesën e NIP, të dhënat e pasagjerit transmetohen menjëherë.</w:t>
            </w:r>
            <w:r w:rsidR="001D60CA">
              <w:rPr>
                <w:rFonts w:eastAsia="Times New Roman"/>
                <w:sz w:val="16"/>
                <w:szCs w:val="16"/>
                <w:lang w:val="en-US"/>
              </w:rPr>
              <w:t>”</w:t>
            </w:r>
          </w:p>
          <w:p w:rsidR="000407F6" w:rsidRDefault="000407F6" w:rsidP="000407F6">
            <w:pPr>
              <w:pStyle w:val="ListParagraph"/>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eastAsia="Times New Roman"/>
                <w:sz w:val="16"/>
                <w:szCs w:val="16"/>
                <w:lang w:val="en-US"/>
              </w:rPr>
            </w:pPr>
          </w:p>
        </w:tc>
        <w:tc>
          <w:tcPr>
            <w:tcW w:w="1159" w:type="dxa"/>
            <w:shd w:val="clear" w:color="auto" w:fill="auto"/>
          </w:tcPr>
          <w:p w:rsidR="009C2D6B" w:rsidRDefault="006B5F66" w:rsidP="00B22521">
            <w:pPr>
              <w:rPr>
                <w:sz w:val="18"/>
                <w:szCs w:val="18"/>
              </w:rPr>
            </w:pPr>
            <w:r>
              <w:rPr>
                <w:sz w:val="18"/>
                <w:szCs w:val="18"/>
              </w:rPr>
              <w:t>I plot</w:t>
            </w:r>
            <w:r w:rsidR="000047A6">
              <w:rPr>
                <w:sz w:val="18"/>
                <w:szCs w:val="18"/>
              </w:rPr>
              <w:t>ë</w:t>
            </w:r>
            <w:r>
              <w:rPr>
                <w:sz w:val="18"/>
                <w:szCs w:val="18"/>
              </w:rPr>
              <w:t xml:space="preserve"> </w:t>
            </w:r>
          </w:p>
        </w:tc>
        <w:tc>
          <w:tcPr>
            <w:tcW w:w="1914" w:type="dxa"/>
            <w:shd w:val="clear" w:color="auto" w:fill="auto"/>
          </w:tcPr>
          <w:p w:rsidR="009C2D6B" w:rsidRPr="00654E90" w:rsidRDefault="009C2D6B" w:rsidP="00B22521">
            <w:pPr>
              <w:rPr>
                <w:sz w:val="18"/>
                <w:szCs w:val="18"/>
              </w:rPr>
            </w:pPr>
          </w:p>
        </w:tc>
      </w:tr>
      <w:tr w:rsidR="00F323B3" w:rsidRPr="00654E90" w:rsidTr="001D60CA">
        <w:trPr>
          <w:trHeight w:hRule="exact" w:val="2152"/>
        </w:trPr>
        <w:tc>
          <w:tcPr>
            <w:tcW w:w="1229" w:type="dxa"/>
            <w:shd w:val="clear" w:color="auto" w:fill="auto"/>
          </w:tcPr>
          <w:p w:rsidR="00F323B3" w:rsidRDefault="00F323B3" w:rsidP="00B22521">
            <w:pPr>
              <w:rPr>
                <w:sz w:val="16"/>
                <w:szCs w:val="16"/>
              </w:rPr>
            </w:pPr>
            <w:r>
              <w:rPr>
                <w:sz w:val="16"/>
                <w:szCs w:val="16"/>
              </w:rPr>
              <w:t xml:space="preserve">Neni 9 </w:t>
            </w:r>
          </w:p>
        </w:tc>
        <w:tc>
          <w:tcPr>
            <w:tcW w:w="3775" w:type="dxa"/>
            <w:shd w:val="clear" w:color="auto" w:fill="auto"/>
          </w:tcPr>
          <w:p w:rsidR="00F323B3" w:rsidRDefault="00F323B3" w:rsidP="00246929">
            <w:pPr>
              <w:shd w:val="clear" w:color="auto" w:fill="FFFFFF"/>
              <w:spacing w:before="100" w:line="276" w:lineRule="auto"/>
              <w:jc w:val="both"/>
              <w:rPr>
                <w:color w:val="444444"/>
                <w:sz w:val="16"/>
                <w:szCs w:val="16"/>
              </w:rPr>
            </w:pPr>
            <w:r>
              <w:rPr>
                <w:color w:val="444444"/>
                <w:sz w:val="16"/>
                <w:szCs w:val="16"/>
              </w:rPr>
              <w:t>Shk</w:t>
            </w:r>
            <w:r w:rsidR="00853FFE">
              <w:rPr>
                <w:color w:val="444444"/>
                <w:sz w:val="16"/>
                <w:szCs w:val="16"/>
              </w:rPr>
              <w:t>ë</w:t>
            </w:r>
            <w:r>
              <w:rPr>
                <w:color w:val="444444"/>
                <w:sz w:val="16"/>
                <w:szCs w:val="16"/>
              </w:rPr>
              <w:t>mbimi i informacionit midis Shteteve An</w:t>
            </w:r>
            <w:r w:rsidR="00853FFE">
              <w:rPr>
                <w:color w:val="444444"/>
                <w:sz w:val="16"/>
                <w:szCs w:val="16"/>
              </w:rPr>
              <w:t>ë</w:t>
            </w:r>
            <w:r>
              <w:rPr>
                <w:color w:val="444444"/>
                <w:sz w:val="16"/>
                <w:szCs w:val="16"/>
              </w:rPr>
              <w:t>tare.</w:t>
            </w:r>
          </w:p>
          <w:p w:rsidR="00F323B3" w:rsidRDefault="00F323B3" w:rsidP="00246929">
            <w:pPr>
              <w:shd w:val="clear" w:color="auto" w:fill="FFFFFF"/>
              <w:spacing w:before="100" w:line="276" w:lineRule="auto"/>
              <w:jc w:val="both"/>
              <w:rPr>
                <w:color w:val="444444"/>
                <w:sz w:val="16"/>
                <w:szCs w:val="16"/>
              </w:rPr>
            </w:pPr>
            <w:r>
              <w:rPr>
                <w:color w:val="444444"/>
                <w:sz w:val="16"/>
                <w:szCs w:val="16"/>
              </w:rPr>
              <w:t>Shtetet An</w:t>
            </w:r>
            <w:r w:rsidR="00853FFE">
              <w:rPr>
                <w:color w:val="444444"/>
                <w:sz w:val="16"/>
                <w:szCs w:val="16"/>
              </w:rPr>
              <w:t>ë</w:t>
            </w:r>
            <w:r>
              <w:rPr>
                <w:color w:val="444444"/>
                <w:sz w:val="16"/>
                <w:szCs w:val="16"/>
              </w:rPr>
              <w:t>tare duhet t</w:t>
            </w:r>
            <w:r w:rsidR="00853FFE">
              <w:rPr>
                <w:color w:val="444444"/>
                <w:sz w:val="16"/>
                <w:szCs w:val="16"/>
              </w:rPr>
              <w:t>ë</w:t>
            </w:r>
            <w:r>
              <w:rPr>
                <w:color w:val="444444"/>
                <w:sz w:val="16"/>
                <w:szCs w:val="16"/>
              </w:rPr>
              <w:t xml:space="preserve"> sigurojn</w:t>
            </w:r>
            <w:r w:rsidR="00853FFE">
              <w:rPr>
                <w:color w:val="444444"/>
                <w:sz w:val="16"/>
                <w:szCs w:val="16"/>
              </w:rPr>
              <w:t>ë</w:t>
            </w:r>
            <w:r>
              <w:rPr>
                <w:color w:val="444444"/>
                <w:sz w:val="16"/>
                <w:szCs w:val="16"/>
              </w:rPr>
              <w:t xml:space="preserve"> se, n</w:t>
            </w:r>
            <w:r w:rsidR="00853FFE">
              <w:rPr>
                <w:color w:val="444444"/>
                <w:sz w:val="16"/>
                <w:szCs w:val="16"/>
              </w:rPr>
              <w:t>ë</w:t>
            </w:r>
            <w:r>
              <w:rPr>
                <w:color w:val="444444"/>
                <w:sz w:val="16"/>
                <w:szCs w:val="16"/>
              </w:rPr>
              <w:t xml:space="preserve"> lid</w:t>
            </w:r>
            <w:r w:rsidR="001D60CA">
              <w:rPr>
                <w:color w:val="444444"/>
                <w:sz w:val="16"/>
                <w:szCs w:val="16"/>
              </w:rPr>
              <w:t>h</w:t>
            </w:r>
            <w:r>
              <w:rPr>
                <w:color w:val="444444"/>
                <w:sz w:val="16"/>
                <w:szCs w:val="16"/>
              </w:rPr>
              <w:t>je me personat e identifikuar nga NIP n</w:t>
            </w:r>
            <w:r w:rsidR="00853FFE">
              <w:rPr>
                <w:color w:val="444444"/>
                <w:sz w:val="16"/>
                <w:szCs w:val="16"/>
              </w:rPr>
              <w:t>ë</w:t>
            </w:r>
            <w:r>
              <w:rPr>
                <w:color w:val="444444"/>
                <w:sz w:val="16"/>
                <w:szCs w:val="16"/>
              </w:rPr>
              <w:t xml:space="preserve"> p</w:t>
            </w:r>
            <w:r w:rsidR="00853FFE">
              <w:rPr>
                <w:color w:val="444444"/>
                <w:sz w:val="16"/>
                <w:szCs w:val="16"/>
              </w:rPr>
              <w:t>ë</w:t>
            </w:r>
            <w:r>
              <w:rPr>
                <w:color w:val="444444"/>
                <w:sz w:val="16"/>
                <w:szCs w:val="16"/>
              </w:rPr>
              <w:t>rputhje me nenin 6 (2), t</w:t>
            </w:r>
            <w:r w:rsidR="00853FFE">
              <w:rPr>
                <w:color w:val="444444"/>
                <w:sz w:val="16"/>
                <w:szCs w:val="16"/>
              </w:rPr>
              <w:t>ë</w:t>
            </w:r>
            <w:r>
              <w:rPr>
                <w:color w:val="444444"/>
                <w:sz w:val="16"/>
                <w:szCs w:val="16"/>
              </w:rPr>
              <w:t xml:space="preserve"> dh</w:t>
            </w:r>
            <w:r w:rsidR="00853FFE">
              <w:rPr>
                <w:color w:val="444444"/>
                <w:sz w:val="16"/>
                <w:szCs w:val="16"/>
              </w:rPr>
              <w:t>ë</w:t>
            </w:r>
            <w:r>
              <w:rPr>
                <w:color w:val="444444"/>
                <w:sz w:val="16"/>
                <w:szCs w:val="16"/>
              </w:rPr>
              <w:t>nat PNR t</w:t>
            </w:r>
            <w:r w:rsidR="00853FFE">
              <w:rPr>
                <w:color w:val="444444"/>
                <w:sz w:val="16"/>
                <w:szCs w:val="16"/>
              </w:rPr>
              <w:t>ë</w:t>
            </w:r>
            <w:r>
              <w:rPr>
                <w:color w:val="444444"/>
                <w:sz w:val="16"/>
                <w:szCs w:val="16"/>
              </w:rPr>
              <w:t xml:space="preserve"> p</w:t>
            </w:r>
            <w:r w:rsidR="00853FFE">
              <w:rPr>
                <w:color w:val="444444"/>
                <w:sz w:val="16"/>
                <w:szCs w:val="16"/>
              </w:rPr>
              <w:t>ë</w:t>
            </w:r>
            <w:r>
              <w:rPr>
                <w:color w:val="444444"/>
                <w:sz w:val="16"/>
                <w:szCs w:val="16"/>
              </w:rPr>
              <w:t>rshtatshme dhe t</w:t>
            </w:r>
            <w:r w:rsidR="00853FFE">
              <w:rPr>
                <w:color w:val="444444"/>
                <w:sz w:val="16"/>
                <w:szCs w:val="16"/>
              </w:rPr>
              <w:t>ë</w:t>
            </w:r>
            <w:r>
              <w:rPr>
                <w:color w:val="444444"/>
                <w:sz w:val="16"/>
                <w:szCs w:val="16"/>
              </w:rPr>
              <w:t xml:space="preserve"> nevojshme ose rezultati i p</w:t>
            </w:r>
            <w:r w:rsidR="00853FFE">
              <w:rPr>
                <w:color w:val="444444"/>
                <w:sz w:val="16"/>
                <w:szCs w:val="16"/>
              </w:rPr>
              <w:t>ë</w:t>
            </w:r>
            <w:r>
              <w:rPr>
                <w:color w:val="444444"/>
                <w:sz w:val="16"/>
                <w:szCs w:val="16"/>
              </w:rPr>
              <w:t>rpunimit t</w:t>
            </w:r>
            <w:r w:rsidR="00853FFE">
              <w:rPr>
                <w:color w:val="444444"/>
                <w:sz w:val="16"/>
                <w:szCs w:val="16"/>
              </w:rPr>
              <w:t>ë</w:t>
            </w:r>
            <w:r>
              <w:rPr>
                <w:color w:val="444444"/>
                <w:sz w:val="16"/>
                <w:szCs w:val="16"/>
              </w:rPr>
              <w:t xml:space="preserve"> ketyre t</w:t>
            </w:r>
            <w:r w:rsidR="00853FFE">
              <w:rPr>
                <w:color w:val="444444"/>
                <w:sz w:val="16"/>
                <w:szCs w:val="16"/>
              </w:rPr>
              <w:t>ë</w:t>
            </w:r>
            <w:r>
              <w:rPr>
                <w:color w:val="444444"/>
                <w:sz w:val="16"/>
                <w:szCs w:val="16"/>
              </w:rPr>
              <w:t xml:space="preserve"> dh</w:t>
            </w:r>
            <w:r w:rsidR="00853FFE">
              <w:rPr>
                <w:color w:val="444444"/>
                <w:sz w:val="16"/>
                <w:szCs w:val="16"/>
              </w:rPr>
              <w:t>ë</w:t>
            </w:r>
            <w:r>
              <w:rPr>
                <w:color w:val="444444"/>
                <w:sz w:val="16"/>
                <w:szCs w:val="16"/>
              </w:rPr>
              <w:t xml:space="preserve">nave, </w:t>
            </w:r>
            <w:r w:rsidR="00853FFE">
              <w:rPr>
                <w:color w:val="444444"/>
                <w:sz w:val="16"/>
                <w:szCs w:val="16"/>
              </w:rPr>
              <w:t>ë</w:t>
            </w:r>
            <w:r>
              <w:rPr>
                <w:color w:val="444444"/>
                <w:sz w:val="16"/>
                <w:szCs w:val="16"/>
              </w:rPr>
              <w:t>sht</w:t>
            </w:r>
            <w:r w:rsidR="00853FFE">
              <w:rPr>
                <w:color w:val="444444"/>
                <w:sz w:val="16"/>
                <w:szCs w:val="16"/>
              </w:rPr>
              <w:t>ë</w:t>
            </w:r>
            <w:r>
              <w:rPr>
                <w:color w:val="444444"/>
                <w:sz w:val="16"/>
                <w:szCs w:val="16"/>
              </w:rPr>
              <w:t xml:space="preserve"> transmetuar nga NIP </w:t>
            </w:r>
            <w:r w:rsidR="003C698B">
              <w:rPr>
                <w:color w:val="444444"/>
                <w:sz w:val="16"/>
                <w:szCs w:val="16"/>
              </w:rPr>
              <w:t>te NIP i shteteve t</w:t>
            </w:r>
            <w:r w:rsidR="00853FFE">
              <w:rPr>
                <w:color w:val="444444"/>
                <w:sz w:val="16"/>
                <w:szCs w:val="16"/>
              </w:rPr>
              <w:t>ë</w:t>
            </w:r>
            <w:r w:rsidR="003C698B">
              <w:rPr>
                <w:color w:val="444444"/>
                <w:sz w:val="16"/>
                <w:szCs w:val="16"/>
              </w:rPr>
              <w:t xml:space="preserve"> tjera an</w:t>
            </w:r>
            <w:r w:rsidR="00853FFE">
              <w:rPr>
                <w:color w:val="444444"/>
                <w:sz w:val="16"/>
                <w:szCs w:val="16"/>
              </w:rPr>
              <w:t>ë</w:t>
            </w:r>
            <w:r w:rsidR="003C698B">
              <w:rPr>
                <w:color w:val="444444"/>
                <w:sz w:val="16"/>
                <w:szCs w:val="16"/>
              </w:rPr>
              <w:t>tare.  NIP i Shteteve An</w:t>
            </w:r>
            <w:r w:rsidR="00853FFE">
              <w:rPr>
                <w:color w:val="444444"/>
                <w:sz w:val="16"/>
                <w:szCs w:val="16"/>
              </w:rPr>
              <w:t>ë</w:t>
            </w:r>
            <w:r w:rsidR="003C698B">
              <w:rPr>
                <w:color w:val="444444"/>
                <w:sz w:val="16"/>
                <w:szCs w:val="16"/>
              </w:rPr>
              <w:t>tare  duhet ta transmetoj</w:t>
            </w:r>
            <w:r w:rsidR="00853FFE">
              <w:rPr>
                <w:color w:val="444444"/>
                <w:sz w:val="16"/>
                <w:szCs w:val="16"/>
              </w:rPr>
              <w:t>ë</w:t>
            </w:r>
            <w:r w:rsidR="003C698B">
              <w:rPr>
                <w:color w:val="444444"/>
                <w:sz w:val="16"/>
                <w:szCs w:val="16"/>
              </w:rPr>
              <w:t xml:space="preserve"> informacion e marr</w:t>
            </w:r>
            <w:r w:rsidR="00853FFE">
              <w:rPr>
                <w:color w:val="444444"/>
                <w:sz w:val="16"/>
                <w:szCs w:val="16"/>
              </w:rPr>
              <w:t>ë</w:t>
            </w:r>
            <w:r w:rsidR="003C698B">
              <w:rPr>
                <w:color w:val="444444"/>
                <w:sz w:val="16"/>
                <w:szCs w:val="16"/>
              </w:rPr>
              <w:t xml:space="preserve"> te autoritetet kompetente, referuar nenit 6 (6). </w:t>
            </w:r>
          </w:p>
        </w:tc>
        <w:tc>
          <w:tcPr>
            <w:tcW w:w="1144" w:type="dxa"/>
            <w:shd w:val="clear" w:color="auto" w:fill="auto"/>
          </w:tcPr>
          <w:p w:rsidR="00F323B3" w:rsidRPr="000407F6" w:rsidRDefault="003C698B" w:rsidP="00213E1F">
            <w:pPr>
              <w:rPr>
                <w:sz w:val="16"/>
                <w:szCs w:val="16"/>
              </w:rPr>
            </w:pPr>
            <w:r w:rsidRPr="003C698B">
              <w:rPr>
                <w:sz w:val="16"/>
                <w:szCs w:val="16"/>
              </w:rPr>
              <w:t>Projektligj “Për disa shtesa dhe ndryshime në Ligjin nr. 71/2016, datë 07.07.2016 “Për kontrollin kufitar”</w:t>
            </w:r>
          </w:p>
        </w:tc>
        <w:tc>
          <w:tcPr>
            <w:tcW w:w="1229" w:type="dxa"/>
            <w:shd w:val="clear" w:color="auto" w:fill="auto"/>
          </w:tcPr>
          <w:p w:rsidR="00F323B3" w:rsidRDefault="00797449" w:rsidP="00B22521">
            <w:pPr>
              <w:rPr>
                <w:sz w:val="16"/>
                <w:szCs w:val="16"/>
              </w:rPr>
            </w:pPr>
            <w:r>
              <w:rPr>
                <w:sz w:val="16"/>
                <w:szCs w:val="16"/>
              </w:rPr>
              <w:t>Neni 2</w:t>
            </w:r>
          </w:p>
        </w:tc>
        <w:tc>
          <w:tcPr>
            <w:tcW w:w="3972" w:type="dxa"/>
            <w:shd w:val="clear" w:color="auto" w:fill="auto"/>
          </w:tcPr>
          <w:p w:rsidR="00F323B3" w:rsidRDefault="001D60CA" w:rsidP="00246929">
            <w:pPr>
              <w:pStyle w:val="ListParagraph"/>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hanging="735"/>
              <w:jc w:val="both"/>
              <w:rPr>
                <w:rFonts w:eastAsia="Times New Roman"/>
                <w:sz w:val="16"/>
                <w:szCs w:val="16"/>
                <w:lang w:val="en-US"/>
              </w:rPr>
            </w:pPr>
            <w:r>
              <w:rPr>
                <w:rFonts w:eastAsia="Times New Roman"/>
                <w:sz w:val="16"/>
                <w:szCs w:val="16"/>
                <w:lang w:val="en-US"/>
              </w:rPr>
              <w:t>“19./ 6</w:t>
            </w:r>
          </w:p>
          <w:p w:rsidR="003C698B" w:rsidRDefault="001D60CA" w:rsidP="00797449">
            <w:pPr>
              <w:pStyle w:val="ListParagraph"/>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44" w:hanging="15"/>
              <w:jc w:val="both"/>
              <w:rPr>
                <w:rFonts w:eastAsia="Times New Roman"/>
                <w:sz w:val="16"/>
                <w:szCs w:val="16"/>
                <w:lang w:val="en-US"/>
              </w:rPr>
            </w:pPr>
            <w:r>
              <w:rPr>
                <w:rFonts w:eastAsia="Times New Roman"/>
                <w:sz w:val="16"/>
                <w:szCs w:val="16"/>
                <w:lang w:val="en-US"/>
              </w:rPr>
              <w:t>1.</w:t>
            </w:r>
            <w:r w:rsidRPr="001D60CA">
              <w:rPr>
                <w:rFonts w:eastAsia="Times New Roman"/>
                <w:sz w:val="16"/>
                <w:szCs w:val="16"/>
                <w:lang w:val="en-US"/>
              </w:rPr>
              <w:t>NIP shpërndan apo shkëmben, në përputhje me legjislacionin për mbrojtjen e të dhënave personale, të dhënat e pasagjerit ose rezultatet e përpunimit të tyre me agjenci ndërkombëtare ligjzbatuese me të cilat Republika e Shqipëri</w:t>
            </w:r>
            <w:r w:rsidR="00797449">
              <w:rPr>
                <w:rFonts w:eastAsia="Times New Roman"/>
                <w:sz w:val="16"/>
                <w:szCs w:val="16"/>
                <w:lang w:val="en-US"/>
              </w:rPr>
              <w:t xml:space="preserve">së ka marrëveshje bashkëpunimi. </w:t>
            </w:r>
          </w:p>
        </w:tc>
        <w:tc>
          <w:tcPr>
            <w:tcW w:w="1159" w:type="dxa"/>
            <w:shd w:val="clear" w:color="auto" w:fill="auto"/>
          </w:tcPr>
          <w:p w:rsidR="00F323B3" w:rsidRDefault="00797449" w:rsidP="00B22521">
            <w:pPr>
              <w:rPr>
                <w:sz w:val="18"/>
                <w:szCs w:val="18"/>
              </w:rPr>
            </w:pPr>
            <w:r>
              <w:rPr>
                <w:sz w:val="18"/>
                <w:szCs w:val="18"/>
              </w:rPr>
              <w:t>I pje</w:t>
            </w:r>
            <w:r w:rsidR="008271C4">
              <w:rPr>
                <w:sz w:val="18"/>
                <w:szCs w:val="18"/>
              </w:rPr>
              <w:t xml:space="preserve">hshëm </w:t>
            </w:r>
          </w:p>
        </w:tc>
        <w:tc>
          <w:tcPr>
            <w:tcW w:w="1914" w:type="dxa"/>
            <w:shd w:val="clear" w:color="auto" w:fill="auto"/>
          </w:tcPr>
          <w:p w:rsidR="00F323B3" w:rsidRPr="00654E90" w:rsidRDefault="00F323B3" w:rsidP="00B22521">
            <w:pPr>
              <w:rPr>
                <w:sz w:val="18"/>
                <w:szCs w:val="18"/>
              </w:rPr>
            </w:pPr>
          </w:p>
        </w:tc>
      </w:tr>
      <w:tr w:rsidR="006E6FBD" w:rsidRPr="00654E90" w:rsidTr="0087748C">
        <w:trPr>
          <w:trHeight w:hRule="exact" w:val="2844"/>
        </w:trPr>
        <w:tc>
          <w:tcPr>
            <w:tcW w:w="1229" w:type="dxa"/>
            <w:shd w:val="clear" w:color="auto" w:fill="auto"/>
          </w:tcPr>
          <w:p w:rsidR="006E6FBD" w:rsidRDefault="006E6FBD" w:rsidP="00B22521">
            <w:pPr>
              <w:rPr>
                <w:sz w:val="16"/>
                <w:szCs w:val="16"/>
              </w:rPr>
            </w:pPr>
            <w:r>
              <w:rPr>
                <w:sz w:val="16"/>
                <w:szCs w:val="16"/>
              </w:rPr>
              <w:t>Neni 9/3</w:t>
            </w:r>
          </w:p>
        </w:tc>
        <w:tc>
          <w:tcPr>
            <w:tcW w:w="3775" w:type="dxa"/>
            <w:shd w:val="clear" w:color="auto" w:fill="auto"/>
          </w:tcPr>
          <w:p w:rsidR="006E6FBD" w:rsidRDefault="006E6FBD" w:rsidP="00246929">
            <w:pPr>
              <w:shd w:val="clear" w:color="auto" w:fill="FFFFFF"/>
              <w:spacing w:before="100" w:line="276" w:lineRule="auto"/>
              <w:jc w:val="both"/>
              <w:rPr>
                <w:color w:val="444444"/>
                <w:sz w:val="16"/>
                <w:szCs w:val="16"/>
              </w:rPr>
            </w:pPr>
            <w:r>
              <w:rPr>
                <w:color w:val="444444"/>
                <w:sz w:val="16"/>
                <w:szCs w:val="16"/>
              </w:rPr>
              <w:t>Autoritetet Kompetente t</w:t>
            </w:r>
            <w:r w:rsidR="00853FFE">
              <w:rPr>
                <w:color w:val="444444"/>
                <w:sz w:val="16"/>
                <w:szCs w:val="16"/>
              </w:rPr>
              <w:t>ë</w:t>
            </w:r>
            <w:r>
              <w:rPr>
                <w:color w:val="444444"/>
                <w:sz w:val="16"/>
                <w:szCs w:val="16"/>
              </w:rPr>
              <w:t xml:space="preserve"> nj</w:t>
            </w:r>
            <w:r w:rsidR="00853FFE">
              <w:rPr>
                <w:color w:val="444444"/>
                <w:sz w:val="16"/>
                <w:szCs w:val="16"/>
              </w:rPr>
              <w:t>ë</w:t>
            </w:r>
            <w:r>
              <w:rPr>
                <w:color w:val="444444"/>
                <w:sz w:val="16"/>
                <w:szCs w:val="16"/>
              </w:rPr>
              <w:t xml:space="preserve"> Shteti An</w:t>
            </w:r>
            <w:r w:rsidR="00853FFE">
              <w:rPr>
                <w:color w:val="444444"/>
                <w:sz w:val="16"/>
                <w:szCs w:val="16"/>
              </w:rPr>
              <w:t>ë</w:t>
            </w:r>
            <w:r>
              <w:rPr>
                <w:color w:val="444444"/>
                <w:sz w:val="16"/>
                <w:szCs w:val="16"/>
              </w:rPr>
              <w:t>tar mund t</w:t>
            </w:r>
            <w:r w:rsidR="00853FFE">
              <w:rPr>
                <w:color w:val="444444"/>
                <w:sz w:val="16"/>
                <w:szCs w:val="16"/>
              </w:rPr>
              <w:t>ë</w:t>
            </w:r>
            <w:r>
              <w:rPr>
                <w:color w:val="444444"/>
                <w:sz w:val="16"/>
                <w:szCs w:val="16"/>
              </w:rPr>
              <w:t xml:space="preserve"> k</w:t>
            </w:r>
            <w:r w:rsidR="00853FFE">
              <w:rPr>
                <w:color w:val="444444"/>
                <w:sz w:val="16"/>
                <w:szCs w:val="16"/>
              </w:rPr>
              <w:t>ë</w:t>
            </w:r>
            <w:r>
              <w:rPr>
                <w:color w:val="444444"/>
                <w:sz w:val="16"/>
                <w:szCs w:val="16"/>
              </w:rPr>
              <w:t>rkojn</w:t>
            </w:r>
            <w:r w:rsidR="00853FFE">
              <w:rPr>
                <w:color w:val="444444"/>
                <w:sz w:val="16"/>
                <w:szCs w:val="16"/>
              </w:rPr>
              <w:t>ë</w:t>
            </w:r>
            <w:r>
              <w:rPr>
                <w:color w:val="444444"/>
                <w:sz w:val="16"/>
                <w:szCs w:val="16"/>
              </w:rPr>
              <w:t xml:space="preserve"> direkt</w:t>
            </w:r>
            <w:r w:rsidR="00853FFE">
              <w:rPr>
                <w:color w:val="444444"/>
                <w:sz w:val="16"/>
                <w:szCs w:val="16"/>
              </w:rPr>
              <w:t>ë</w:t>
            </w:r>
            <w:r>
              <w:rPr>
                <w:color w:val="444444"/>
                <w:sz w:val="16"/>
                <w:szCs w:val="16"/>
              </w:rPr>
              <w:t xml:space="preserve">  te NIP i nj</w:t>
            </w:r>
            <w:r w:rsidR="00853FFE">
              <w:rPr>
                <w:color w:val="444444"/>
                <w:sz w:val="16"/>
                <w:szCs w:val="16"/>
              </w:rPr>
              <w:t>ë</w:t>
            </w:r>
            <w:r>
              <w:rPr>
                <w:color w:val="444444"/>
                <w:sz w:val="16"/>
                <w:szCs w:val="16"/>
              </w:rPr>
              <w:t xml:space="preserve"> shteti an</w:t>
            </w:r>
            <w:r w:rsidR="00853FFE">
              <w:rPr>
                <w:color w:val="444444"/>
                <w:sz w:val="16"/>
                <w:szCs w:val="16"/>
              </w:rPr>
              <w:t>ë</w:t>
            </w:r>
            <w:r>
              <w:rPr>
                <w:color w:val="444444"/>
                <w:sz w:val="16"/>
                <w:szCs w:val="16"/>
              </w:rPr>
              <w:t>tar, q</w:t>
            </w:r>
            <w:r w:rsidR="00853FFE">
              <w:rPr>
                <w:color w:val="444444"/>
                <w:sz w:val="16"/>
                <w:szCs w:val="16"/>
              </w:rPr>
              <w:t>ë</w:t>
            </w:r>
            <w:r>
              <w:rPr>
                <w:color w:val="444444"/>
                <w:sz w:val="16"/>
                <w:szCs w:val="16"/>
              </w:rPr>
              <w:t xml:space="preserve"> ti siguroj</w:t>
            </w:r>
            <w:r w:rsidR="00853FFE">
              <w:rPr>
                <w:color w:val="444444"/>
                <w:sz w:val="16"/>
                <w:szCs w:val="16"/>
              </w:rPr>
              <w:t>ë</w:t>
            </w:r>
            <w:r>
              <w:rPr>
                <w:color w:val="444444"/>
                <w:sz w:val="16"/>
                <w:szCs w:val="16"/>
              </w:rPr>
              <w:t xml:space="preserve"> m</w:t>
            </w:r>
            <w:r w:rsidR="00853FFE">
              <w:rPr>
                <w:color w:val="444444"/>
                <w:sz w:val="16"/>
                <w:szCs w:val="16"/>
              </w:rPr>
              <w:t>ë</w:t>
            </w:r>
            <w:r>
              <w:rPr>
                <w:color w:val="444444"/>
                <w:sz w:val="16"/>
                <w:szCs w:val="16"/>
              </w:rPr>
              <w:t xml:space="preserve"> t</w:t>
            </w:r>
            <w:r w:rsidR="00853FFE">
              <w:rPr>
                <w:color w:val="444444"/>
                <w:sz w:val="16"/>
                <w:szCs w:val="16"/>
              </w:rPr>
              <w:t>ë</w:t>
            </w:r>
            <w:r>
              <w:rPr>
                <w:color w:val="444444"/>
                <w:sz w:val="16"/>
                <w:szCs w:val="16"/>
              </w:rPr>
              <w:t xml:space="preserve"> dh</w:t>
            </w:r>
            <w:r w:rsidR="00853FFE">
              <w:rPr>
                <w:color w:val="444444"/>
                <w:sz w:val="16"/>
                <w:szCs w:val="16"/>
              </w:rPr>
              <w:t>ë</w:t>
            </w:r>
            <w:r>
              <w:rPr>
                <w:color w:val="444444"/>
                <w:sz w:val="16"/>
                <w:szCs w:val="16"/>
              </w:rPr>
              <w:t>nat PNR q</w:t>
            </w:r>
            <w:r w:rsidR="00853FFE">
              <w:rPr>
                <w:color w:val="444444"/>
                <w:sz w:val="16"/>
                <w:szCs w:val="16"/>
              </w:rPr>
              <w:t>ë</w:t>
            </w:r>
            <w:r>
              <w:rPr>
                <w:color w:val="444444"/>
                <w:sz w:val="16"/>
                <w:szCs w:val="16"/>
              </w:rPr>
              <w:t xml:space="preserve"> jan</w:t>
            </w:r>
            <w:r w:rsidR="00853FFE">
              <w:rPr>
                <w:color w:val="444444"/>
                <w:sz w:val="16"/>
                <w:szCs w:val="16"/>
              </w:rPr>
              <w:t>ë</w:t>
            </w:r>
            <w:r>
              <w:rPr>
                <w:color w:val="444444"/>
                <w:sz w:val="16"/>
                <w:szCs w:val="16"/>
              </w:rPr>
              <w:t xml:space="preserve"> t</w:t>
            </w:r>
            <w:r w:rsidR="00853FFE">
              <w:rPr>
                <w:color w:val="444444"/>
                <w:sz w:val="16"/>
                <w:szCs w:val="16"/>
              </w:rPr>
              <w:t>ë</w:t>
            </w:r>
            <w:r>
              <w:rPr>
                <w:color w:val="444444"/>
                <w:sz w:val="16"/>
                <w:szCs w:val="16"/>
              </w:rPr>
              <w:t xml:space="preserve"> mbajtura n</w:t>
            </w:r>
            <w:r w:rsidR="00853FFE">
              <w:rPr>
                <w:color w:val="444444"/>
                <w:sz w:val="16"/>
                <w:szCs w:val="16"/>
              </w:rPr>
              <w:t>ë</w:t>
            </w:r>
            <w:r>
              <w:rPr>
                <w:color w:val="444444"/>
                <w:sz w:val="16"/>
                <w:szCs w:val="16"/>
              </w:rPr>
              <w:t xml:space="preserve"> </w:t>
            </w:r>
            <w:r w:rsidR="00C55E6F">
              <w:rPr>
                <w:color w:val="444444"/>
                <w:sz w:val="16"/>
                <w:szCs w:val="16"/>
              </w:rPr>
              <w:t xml:space="preserve"> baz</w:t>
            </w:r>
            <w:r w:rsidR="00853FFE">
              <w:rPr>
                <w:color w:val="444444"/>
                <w:sz w:val="16"/>
                <w:szCs w:val="16"/>
              </w:rPr>
              <w:t>ë</w:t>
            </w:r>
            <w:r w:rsidR="00C55E6F">
              <w:rPr>
                <w:color w:val="444444"/>
                <w:sz w:val="16"/>
                <w:szCs w:val="16"/>
              </w:rPr>
              <w:t>n e t</w:t>
            </w:r>
            <w:r w:rsidR="00853FFE">
              <w:rPr>
                <w:color w:val="444444"/>
                <w:sz w:val="16"/>
                <w:szCs w:val="16"/>
              </w:rPr>
              <w:t>ë</w:t>
            </w:r>
            <w:r w:rsidR="00C55E6F">
              <w:rPr>
                <w:color w:val="444444"/>
                <w:sz w:val="16"/>
                <w:szCs w:val="16"/>
              </w:rPr>
              <w:t xml:space="preserve"> dh</w:t>
            </w:r>
            <w:r w:rsidR="00853FFE">
              <w:rPr>
                <w:color w:val="444444"/>
                <w:sz w:val="16"/>
                <w:szCs w:val="16"/>
              </w:rPr>
              <w:t>ë</w:t>
            </w:r>
            <w:r w:rsidR="00C55E6F">
              <w:rPr>
                <w:color w:val="444444"/>
                <w:sz w:val="16"/>
                <w:szCs w:val="16"/>
              </w:rPr>
              <w:t>nave aktuale vet</w:t>
            </w:r>
            <w:r w:rsidR="00853FFE">
              <w:rPr>
                <w:color w:val="444444"/>
                <w:sz w:val="16"/>
                <w:szCs w:val="16"/>
              </w:rPr>
              <w:t>ë</w:t>
            </w:r>
            <w:r w:rsidR="00C55E6F">
              <w:rPr>
                <w:color w:val="444444"/>
                <w:sz w:val="16"/>
                <w:szCs w:val="16"/>
              </w:rPr>
              <w:t xml:space="preserve">m kur </w:t>
            </w:r>
            <w:r w:rsidR="00853FFE">
              <w:rPr>
                <w:color w:val="444444"/>
                <w:sz w:val="16"/>
                <w:szCs w:val="16"/>
              </w:rPr>
              <w:t>ë</w:t>
            </w:r>
            <w:r w:rsidR="00C55E6F">
              <w:rPr>
                <w:color w:val="444444"/>
                <w:sz w:val="16"/>
                <w:szCs w:val="16"/>
              </w:rPr>
              <w:t>sht</w:t>
            </w:r>
            <w:r w:rsidR="00853FFE">
              <w:rPr>
                <w:color w:val="444444"/>
                <w:sz w:val="16"/>
                <w:szCs w:val="16"/>
              </w:rPr>
              <w:t>ë</w:t>
            </w:r>
            <w:r w:rsidR="00C55E6F">
              <w:rPr>
                <w:color w:val="444444"/>
                <w:sz w:val="16"/>
                <w:szCs w:val="16"/>
              </w:rPr>
              <w:t xml:space="preserve"> e nevojshme dhe n</w:t>
            </w:r>
            <w:r w:rsidR="00853FFE">
              <w:rPr>
                <w:color w:val="444444"/>
                <w:sz w:val="16"/>
                <w:szCs w:val="16"/>
              </w:rPr>
              <w:t>ë</w:t>
            </w:r>
            <w:r w:rsidR="00C55E6F">
              <w:rPr>
                <w:color w:val="444444"/>
                <w:sz w:val="16"/>
                <w:szCs w:val="16"/>
              </w:rPr>
              <w:t xml:space="preserve"> raste emergjente dhe n</w:t>
            </w:r>
            <w:r w:rsidR="00853FFE">
              <w:rPr>
                <w:color w:val="444444"/>
                <w:sz w:val="16"/>
                <w:szCs w:val="16"/>
              </w:rPr>
              <w:t>ë</w:t>
            </w:r>
            <w:r w:rsidR="00C55E6F">
              <w:rPr>
                <w:color w:val="444444"/>
                <w:sz w:val="16"/>
                <w:szCs w:val="16"/>
              </w:rPr>
              <w:t xml:space="preserve"> zbatim t</w:t>
            </w:r>
            <w:r w:rsidR="00853FFE">
              <w:rPr>
                <w:color w:val="444444"/>
                <w:sz w:val="16"/>
                <w:szCs w:val="16"/>
              </w:rPr>
              <w:t>ë</w:t>
            </w:r>
            <w:r w:rsidR="00C55E6F">
              <w:rPr>
                <w:color w:val="444444"/>
                <w:sz w:val="16"/>
                <w:szCs w:val="16"/>
              </w:rPr>
              <w:t xml:space="preserve"> kushteve t</w:t>
            </w:r>
            <w:r w:rsidR="00853FFE">
              <w:rPr>
                <w:color w:val="444444"/>
                <w:sz w:val="16"/>
                <w:szCs w:val="16"/>
              </w:rPr>
              <w:t>ë</w:t>
            </w:r>
            <w:r w:rsidR="00C55E6F">
              <w:rPr>
                <w:color w:val="444444"/>
                <w:sz w:val="16"/>
                <w:szCs w:val="16"/>
              </w:rPr>
              <w:t xml:space="preserve"> p</w:t>
            </w:r>
            <w:r w:rsidR="00853FFE">
              <w:rPr>
                <w:color w:val="444444"/>
                <w:sz w:val="16"/>
                <w:szCs w:val="16"/>
              </w:rPr>
              <w:t>ë</w:t>
            </w:r>
            <w:r w:rsidR="00C55E6F">
              <w:rPr>
                <w:color w:val="444444"/>
                <w:sz w:val="16"/>
                <w:szCs w:val="16"/>
              </w:rPr>
              <w:t>rcaktuara n</w:t>
            </w:r>
            <w:r w:rsidR="00853FFE">
              <w:rPr>
                <w:color w:val="444444"/>
                <w:sz w:val="16"/>
                <w:szCs w:val="16"/>
              </w:rPr>
              <w:t>ë</w:t>
            </w:r>
            <w:r w:rsidR="00C55E6F">
              <w:rPr>
                <w:color w:val="444444"/>
                <w:sz w:val="16"/>
                <w:szCs w:val="16"/>
              </w:rPr>
              <w:t xml:space="preserve"> paragrafin 2. K</w:t>
            </w:r>
            <w:r w:rsidR="00853FFE">
              <w:rPr>
                <w:color w:val="444444"/>
                <w:sz w:val="16"/>
                <w:szCs w:val="16"/>
              </w:rPr>
              <w:t>ë</w:t>
            </w:r>
            <w:r w:rsidR="00C55E6F">
              <w:rPr>
                <w:color w:val="444444"/>
                <w:sz w:val="16"/>
                <w:szCs w:val="16"/>
              </w:rPr>
              <w:t>rkesa e Autoriteteve Kompetente duhet t</w:t>
            </w:r>
            <w:r w:rsidR="00853FFE">
              <w:rPr>
                <w:color w:val="444444"/>
                <w:sz w:val="16"/>
                <w:szCs w:val="16"/>
              </w:rPr>
              <w:t>ë</w:t>
            </w:r>
            <w:r w:rsidR="00C55E6F">
              <w:rPr>
                <w:color w:val="444444"/>
                <w:sz w:val="16"/>
                <w:szCs w:val="16"/>
              </w:rPr>
              <w:t xml:space="preserve"> jet</w:t>
            </w:r>
            <w:r w:rsidR="00853FFE">
              <w:rPr>
                <w:color w:val="444444"/>
                <w:sz w:val="16"/>
                <w:szCs w:val="16"/>
              </w:rPr>
              <w:t>ë</w:t>
            </w:r>
            <w:r w:rsidR="00C55E6F">
              <w:rPr>
                <w:color w:val="444444"/>
                <w:sz w:val="16"/>
                <w:szCs w:val="16"/>
              </w:rPr>
              <w:t xml:space="preserve"> e arsyetuar. Nj</w:t>
            </w:r>
            <w:r w:rsidR="00853FFE">
              <w:rPr>
                <w:color w:val="444444"/>
                <w:sz w:val="16"/>
                <w:szCs w:val="16"/>
              </w:rPr>
              <w:t>ë</w:t>
            </w:r>
            <w:r w:rsidR="00C55E6F">
              <w:rPr>
                <w:color w:val="444444"/>
                <w:sz w:val="16"/>
                <w:szCs w:val="16"/>
              </w:rPr>
              <w:t xml:space="preserve"> kopje e k</w:t>
            </w:r>
            <w:r w:rsidR="00853FFE">
              <w:rPr>
                <w:color w:val="444444"/>
                <w:sz w:val="16"/>
                <w:szCs w:val="16"/>
              </w:rPr>
              <w:t>ë</w:t>
            </w:r>
            <w:r w:rsidR="00C55E6F">
              <w:rPr>
                <w:color w:val="444444"/>
                <w:sz w:val="16"/>
                <w:szCs w:val="16"/>
              </w:rPr>
              <w:t>rkes</w:t>
            </w:r>
            <w:r w:rsidR="00853FFE">
              <w:rPr>
                <w:color w:val="444444"/>
                <w:sz w:val="16"/>
                <w:szCs w:val="16"/>
              </w:rPr>
              <w:t>ë</w:t>
            </w:r>
            <w:r w:rsidR="00C55E6F">
              <w:rPr>
                <w:color w:val="444444"/>
                <w:sz w:val="16"/>
                <w:szCs w:val="16"/>
              </w:rPr>
              <w:t>s duhet ti d</w:t>
            </w:r>
            <w:r w:rsidR="00853FFE">
              <w:rPr>
                <w:color w:val="444444"/>
                <w:sz w:val="16"/>
                <w:szCs w:val="16"/>
              </w:rPr>
              <w:t>ë</w:t>
            </w:r>
            <w:r w:rsidR="00C55E6F">
              <w:rPr>
                <w:color w:val="444444"/>
                <w:sz w:val="16"/>
                <w:szCs w:val="16"/>
              </w:rPr>
              <w:t>rgohet dhe NIP t</w:t>
            </w:r>
            <w:r w:rsidR="00853FFE">
              <w:rPr>
                <w:color w:val="444444"/>
                <w:sz w:val="16"/>
                <w:szCs w:val="16"/>
              </w:rPr>
              <w:t>ë</w:t>
            </w:r>
            <w:r w:rsidR="00C55E6F">
              <w:rPr>
                <w:color w:val="444444"/>
                <w:sz w:val="16"/>
                <w:szCs w:val="16"/>
              </w:rPr>
              <w:t xml:space="preserve"> shteti an</w:t>
            </w:r>
            <w:r w:rsidR="00853FFE">
              <w:rPr>
                <w:color w:val="444444"/>
                <w:sz w:val="16"/>
                <w:szCs w:val="16"/>
              </w:rPr>
              <w:t>ë</w:t>
            </w:r>
            <w:r w:rsidR="00C55E6F">
              <w:rPr>
                <w:color w:val="444444"/>
                <w:sz w:val="16"/>
                <w:szCs w:val="16"/>
              </w:rPr>
              <w:t>tar k</w:t>
            </w:r>
            <w:r w:rsidR="00853FFE">
              <w:rPr>
                <w:color w:val="444444"/>
                <w:sz w:val="16"/>
                <w:szCs w:val="16"/>
              </w:rPr>
              <w:t>ë</w:t>
            </w:r>
            <w:r w:rsidR="00C55E6F">
              <w:rPr>
                <w:color w:val="444444"/>
                <w:sz w:val="16"/>
                <w:szCs w:val="16"/>
              </w:rPr>
              <w:t>rkues. N</w:t>
            </w:r>
            <w:r w:rsidR="00853FFE">
              <w:rPr>
                <w:color w:val="444444"/>
                <w:sz w:val="16"/>
                <w:szCs w:val="16"/>
              </w:rPr>
              <w:t>ë</w:t>
            </w:r>
            <w:r w:rsidR="00C55E6F">
              <w:rPr>
                <w:color w:val="444444"/>
                <w:sz w:val="16"/>
                <w:szCs w:val="16"/>
              </w:rPr>
              <w:t xml:space="preserve"> t</w:t>
            </w:r>
            <w:r w:rsidR="00853FFE">
              <w:rPr>
                <w:color w:val="444444"/>
                <w:sz w:val="16"/>
                <w:szCs w:val="16"/>
              </w:rPr>
              <w:t>ë</w:t>
            </w:r>
            <w:r w:rsidR="00C55E6F">
              <w:rPr>
                <w:color w:val="444444"/>
                <w:sz w:val="16"/>
                <w:szCs w:val="16"/>
              </w:rPr>
              <w:t xml:space="preserve"> gjitha rastet e tjer\, autoritetet kompetente duhet ta kanalizojn</w:t>
            </w:r>
            <w:r w:rsidR="00853FFE">
              <w:rPr>
                <w:color w:val="444444"/>
                <w:sz w:val="16"/>
                <w:szCs w:val="16"/>
              </w:rPr>
              <w:t>ë</w:t>
            </w:r>
            <w:r w:rsidR="00C55E6F">
              <w:rPr>
                <w:color w:val="444444"/>
                <w:sz w:val="16"/>
                <w:szCs w:val="16"/>
              </w:rPr>
              <w:t xml:space="preserve"> k</w:t>
            </w:r>
            <w:r w:rsidR="00853FFE">
              <w:rPr>
                <w:color w:val="444444"/>
                <w:sz w:val="16"/>
                <w:szCs w:val="16"/>
              </w:rPr>
              <w:t>ë</w:t>
            </w:r>
            <w:r w:rsidR="00C55E6F">
              <w:rPr>
                <w:color w:val="444444"/>
                <w:sz w:val="16"/>
                <w:szCs w:val="16"/>
              </w:rPr>
              <w:t>rkes</w:t>
            </w:r>
            <w:r w:rsidR="00853FFE">
              <w:rPr>
                <w:color w:val="444444"/>
                <w:sz w:val="16"/>
                <w:szCs w:val="16"/>
              </w:rPr>
              <w:t>ë</w:t>
            </w:r>
            <w:r w:rsidR="00C55E6F">
              <w:rPr>
                <w:color w:val="444444"/>
                <w:sz w:val="16"/>
                <w:szCs w:val="16"/>
              </w:rPr>
              <w:t>n n</w:t>
            </w:r>
            <w:r w:rsidR="00853FFE">
              <w:rPr>
                <w:color w:val="444444"/>
                <w:sz w:val="16"/>
                <w:szCs w:val="16"/>
              </w:rPr>
              <w:t>ë</w:t>
            </w:r>
            <w:r w:rsidR="00C55E6F">
              <w:rPr>
                <w:color w:val="444444"/>
                <w:sz w:val="16"/>
                <w:szCs w:val="16"/>
              </w:rPr>
              <w:t>p</w:t>
            </w:r>
            <w:r w:rsidR="00853FFE">
              <w:rPr>
                <w:color w:val="444444"/>
                <w:sz w:val="16"/>
                <w:szCs w:val="16"/>
              </w:rPr>
              <w:t>ë</w:t>
            </w:r>
            <w:r w:rsidR="00C55E6F">
              <w:rPr>
                <w:color w:val="444444"/>
                <w:sz w:val="16"/>
                <w:szCs w:val="16"/>
              </w:rPr>
              <w:t>rmjet NIP t</w:t>
            </w:r>
            <w:r w:rsidR="00853FFE">
              <w:rPr>
                <w:color w:val="444444"/>
                <w:sz w:val="16"/>
                <w:szCs w:val="16"/>
              </w:rPr>
              <w:t>ë</w:t>
            </w:r>
            <w:r w:rsidR="00C55E6F">
              <w:rPr>
                <w:color w:val="444444"/>
                <w:sz w:val="16"/>
                <w:szCs w:val="16"/>
              </w:rPr>
              <w:t xml:space="preserve"> secilit shtet An</w:t>
            </w:r>
            <w:r w:rsidR="00853FFE">
              <w:rPr>
                <w:color w:val="444444"/>
                <w:sz w:val="16"/>
                <w:szCs w:val="16"/>
              </w:rPr>
              <w:t>ë</w:t>
            </w:r>
            <w:r w:rsidR="00C55E6F">
              <w:rPr>
                <w:color w:val="444444"/>
                <w:sz w:val="16"/>
                <w:szCs w:val="16"/>
              </w:rPr>
              <w:t xml:space="preserve">tar. </w:t>
            </w:r>
          </w:p>
        </w:tc>
        <w:tc>
          <w:tcPr>
            <w:tcW w:w="1144" w:type="dxa"/>
            <w:shd w:val="clear" w:color="auto" w:fill="auto"/>
          </w:tcPr>
          <w:p w:rsidR="006E6FBD" w:rsidRPr="003C698B" w:rsidRDefault="00C55E6F" w:rsidP="00213E1F">
            <w:pPr>
              <w:rPr>
                <w:sz w:val="16"/>
                <w:szCs w:val="16"/>
              </w:rPr>
            </w:pPr>
            <w:r w:rsidRPr="00C55E6F">
              <w:rPr>
                <w:sz w:val="16"/>
                <w:szCs w:val="16"/>
              </w:rPr>
              <w:t>Projektligj “Për disa shtesa dhe ndryshime në Ligjin nr. 71/2016, datë 07.07.2016 “Për kontrollin kufitar”</w:t>
            </w:r>
          </w:p>
        </w:tc>
        <w:tc>
          <w:tcPr>
            <w:tcW w:w="1229" w:type="dxa"/>
            <w:shd w:val="clear" w:color="auto" w:fill="auto"/>
          </w:tcPr>
          <w:p w:rsidR="006E6FBD" w:rsidRDefault="00797449" w:rsidP="00B22521">
            <w:pPr>
              <w:rPr>
                <w:sz w:val="16"/>
                <w:szCs w:val="16"/>
              </w:rPr>
            </w:pPr>
            <w:r>
              <w:rPr>
                <w:sz w:val="16"/>
                <w:szCs w:val="16"/>
              </w:rPr>
              <w:t>Neni 2</w:t>
            </w:r>
          </w:p>
        </w:tc>
        <w:tc>
          <w:tcPr>
            <w:tcW w:w="3972" w:type="dxa"/>
            <w:shd w:val="clear" w:color="auto" w:fill="auto"/>
          </w:tcPr>
          <w:p w:rsidR="006E6FBD" w:rsidRDefault="001D60CA" w:rsidP="00246929">
            <w:pPr>
              <w:pStyle w:val="ListParagraph"/>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hanging="735"/>
              <w:jc w:val="both"/>
              <w:rPr>
                <w:rFonts w:eastAsia="Times New Roman"/>
                <w:sz w:val="16"/>
                <w:szCs w:val="16"/>
                <w:lang w:val="en-US"/>
              </w:rPr>
            </w:pPr>
            <w:r>
              <w:rPr>
                <w:rFonts w:eastAsia="Times New Roman"/>
                <w:sz w:val="16"/>
                <w:szCs w:val="16"/>
                <w:lang w:val="en-US"/>
              </w:rPr>
              <w:t>“19/6</w:t>
            </w:r>
          </w:p>
          <w:p w:rsidR="00C55E6F" w:rsidRDefault="00C55E6F" w:rsidP="00BE0290">
            <w:pPr>
              <w:pStyle w:val="ListParagraph"/>
              <w:numPr>
                <w:ilvl w:val="0"/>
                <w:numId w:val="17"/>
              </w:numPr>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eastAsia="Times New Roman"/>
                <w:sz w:val="16"/>
                <w:szCs w:val="16"/>
                <w:lang w:val="en-US"/>
              </w:rPr>
            </w:pPr>
            <w:r w:rsidRPr="00C55E6F">
              <w:rPr>
                <w:rFonts w:eastAsia="Times New Roman"/>
                <w:sz w:val="16"/>
                <w:szCs w:val="16"/>
                <w:lang w:val="en-US"/>
              </w:rPr>
              <w:t>nga verifikimi apo nga përpunimi i të dhënave të regjistrit të emrit të pasagjerit, rezulton se të dhënat janë të nevojshme për autoritetet e përcaktuara në pikën 1, të këtij neni, për parandalimin, zbulimin, hetimin apo ndjekjen penale të veprave penale të përcaktuara në pikën 1 të nenit 19/3 të këtij ligji;</w:t>
            </w:r>
            <w:r>
              <w:rPr>
                <w:rFonts w:eastAsia="Times New Roman"/>
                <w:sz w:val="16"/>
                <w:szCs w:val="16"/>
                <w:lang w:val="en-US"/>
              </w:rPr>
              <w:t>”</w:t>
            </w:r>
          </w:p>
          <w:p w:rsidR="00BE0290" w:rsidRPr="00C55E6F" w:rsidRDefault="00BE0290" w:rsidP="00BE0290">
            <w:pPr>
              <w:pStyle w:val="ListParagraph"/>
              <w:numPr>
                <w:ilvl w:val="0"/>
                <w:numId w:val="17"/>
              </w:numPr>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eastAsia="Times New Roman"/>
                <w:sz w:val="16"/>
                <w:szCs w:val="16"/>
                <w:lang w:val="en-US"/>
              </w:rPr>
            </w:pPr>
            <w:r w:rsidRPr="00232DDD">
              <w:rPr>
                <w:rFonts w:eastAsia="Times New Roman"/>
                <w:sz w:val="16"/>
                <w:szCs w:val="16"/>
                <w:lang w:val="en-US"/>
              </w:rPr>
              <w:t>autoritetet e përcaktuara në pikën 1, të këtij neni, kanë paraqitur kërkesë të arsyetuar, që provon se shpërndarja/shkëmbimi i të dhënave është i nevojshëm për të parandaluar kryerjen e veprave penale të përcaktuara në pikën 1, të nenit 19/3 të këtij ligji.</w:t>
            </w:r>
            <w:r>
              <w:rPr>
                <w:rFonts w:eastAsia="Times New Roman"/>
                <w:sz w:val="16"/>
                <w:szCs w:val="16"/>
                <w:lang w:val="en-US"/>
              </w:rPr>
              <w:t>”</w:t>
            </w:r>
          </w:p>
          <w:p w:rsidR="00C55E6F" w:rsidRDefault="00C55E6F" w:rsidP="00C55E6F">
            <w:pPr>
              <w:pStyle w:val="ListParagraph"/>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65" w:hanging="180"/>
              <w:jc w:val="both"/>
              <w:rPr>
                <w:rFonts w:eastAsia="Times New Roman"/>
                <w:sz w:val="16"/>
                <w:szCs w:val="16"/>
                <w:lang w:val="en-US"/>
              </w:rPr>
            </w:pPr>
          </w:p>
        </w:tc>
        <w:tc>
          <w:tcPr>
            <w:tcW w:w="1159" w:type="dxa"/>
            <w:shd w:val="clear" w:color="auto" w:fill="auto"/>
          </w:tcPr>
          <w:p w:rsidR="006E6FBD" w:rsidRPr="003774FF" w:rsidRDefault="0087748C" w:rsidP="003774FF">
            <w:pPr>
              <w:rPr>
                <w:sz w:val="18"/>
                <w:szCs w:val="18"/>
              </w:rPr>
            </w:pPr>
            <w:r>
              <w:rPr>
                <w:sz w:val="18"/>
                <w:szCs w:val="18"/>
              </w:rPr>
              <w:t>I plot</w:t>
            </w:r>
            <w:r w:rsidR="000047A6">
              <w:rPr>
                <w:sz w:val="18"/>
                <w:szCs w:val="18"/>
              </w:rPr>
              <w:t>ë</w:t>
            </w:r>
            <w:r>
              <w:rPr>
                <w:sz w:val="18"/>
                <w:szCs w:val="18"/>
              </w:rPr>
              <w:t xml:space="preserve"> </w:t>
            </w:r>
          </w:p>
        </w:tc>
        <w:tc>
          <w:tcPr>
            <w:tcW w:w="1914" w:type="dxa"/>
            <w:shd w:val="clear" w:color="auto" w:fill="auto"/>
          </w:tcPr>
          <w:p w:rsidR="006E6FBD" w:rsidRPr="00654E90" w:rsidRDefault="006E6FBD" w:rsidP="00B22521">
            <w:pPr>
              <w:rPr>
                <w:sz w:val="18"/>
                <w:szCs w:val="18"/>
              </w:rPr>
            </w:pPr>
          </w:p>
        </w:tc>
      </w:tr>
      <w:tr w:rsidR="008271C4" w:rsidRPr="00654E90" w:rsidTr="008271C4">
        <w:trPr>
          <w:trHeight w:hRule="exact" w:val="8200"/>
        </w:trPr>
        <w:tc>
          <w:tcPr>
            <w:tcW w:w="1229" w:type="dxa"/>
            <w:shd w:val="clear" w:color="auto" w:fill="auto"/>
          </w:tcPr>
          <w:p w:rsidR="008271C4" w:rsidRDefault="008271C4" w:rsidP="008271C4">
            <w:pPr>
              <w:rPr>
                <w:sz w:val="16"/>
                <w:szCs w:val="16"/>
              </w:rPr>
            </w:pPr>
            <w:r>
              <w:rPr>
                <w:sz w:val="16"/>
                <w:szCs w:val="16"/>
              </w:rPr>
              <w:t>Neni 10</w:t>
            </w:r>
          </w:p>
        </w:tc>
        <w:tc>
          <w:tcPr>
            <w:tcW w:w="3775" w:type="dxa"/>
            <w:shd w:val="clear" w:color="auto" w:fill="auto"/>
          </w:tcPr>
          <w:p w:rsidR="008271C4" w:rsidRDefault="008271C4" w:rsidP="008271C4">
            <w:pPr>
              <w:shd w:val="clear" w:color="auto" w:fill="FFFFFF"/>
              <w:spacing w:before="100" w:line="276" w:lineRule="auto"/>
              <w:jc w:val="both"/>
              <w:rPr>
                <w:color w:val="444444"/>
                <w:sz w:val="16"/>
                <w:szCs w:val="16"/>
              </w:rPr>
            </w:pPr>
            <w:r w:rsidRPr="008271C4">
              <w:rPr>
                <w:color w:val="444444"/>
                <w:sz w:val="16"/>
                <w:szCs w:val="16"/>
              </w:rPr>
              <w:t>Europol ka të drejtë të kërkojë të dhëna PNR ose rezultatin e përpunimit të këtyre të</w:t>
            </w:r>
            <w:r>
              <w:rPr>
                <w:color w:val="444444"/>
                <w:sz w:val="16"/>
                <w:szCs w:val="16"/>
              </w:rPr>
              <w:t xml:space="preserve"> dhënave nga NJIF-të e Anëtarit </w:t>
            </w:r>
            <w:r w:rsidRPr="008271C4">
              <w:rPr>
                <w:color w:val="444444"/>
                <w:sz w:val="16"/>
                <w:szCs w:val="16"/>
              </w:rPr>
              <w:t>Shteti brenda kufijve të kompetencave të tij dhe për kryerjen e detyrave të tij</w:t>
            </w:r>
            <w:r>
              <w:rPr>
                <w:color w:val="444444"/>
                <w:sz w:val="16"/>
                <w:szCs w:val="16"/>
              </w:rPr>
              <w:t xml:space="preserve">. </w:t>
            </w:r>
          </w:p>
          <w:p w:rsidR="008271C4" w:rsidRPr="008271C4" w:rsidRDefault="008271C4" w:rsidP="008271C4">
            <w:pPr>
              <w:shd w:val="clear" w:color="auto" w:fill="FFFFFF"/>
              <w:spacing w:before="100" w:line="276" w:lineRule="auto"/>
              <w:jc w:val="both"/>
              <w:rPr>
                <w:color w:val="444444"/>
                <w:sz w:val="16"/>
                <w:szCs w:val="16"/>
              </w:rPr>
            </w:pPr>
            <w:r w:rsidRPr="008271C4">
              <w:rPr>
                <w:color w:val="444444"/>
                <w:sz w:val="16"/>
                <w:szCs w:val="16"/>
              </w:rPr>
              <w:t>Europol mund të paraqesë, çdo rast pas rasti, një kërkesë elektronike dhe të arsyetuar në mënyrë të ar</w:t>
            </w:r>
            <w:r>
              <w:rPr>
                <w:color w:val="444444"/>
                <w:sz w:val="16"/>
                <w:szCs w:val="16"/>
              </w:rPr>
              <w:t xml:space="preserve">syeshme në NjIF-i e çdo Anëtarin </w:t>
            </w:r>
            <w:r w:rsidRPr="008271C4">
              <w:rPr>
                <w:color w:val="444444"/>
                <w:sz w:val="16"/>
                <w:szCs w:val="16"/>
              </w:rPr>
              <w:t>Vendosni përmes Njësisë Kombëtare Europol për transmetimin e të dhënave specifike PNR ose rezultatin e përpunimit të këtyre të dhënave.</w:t>
            </w:r>
          </w:p>
          <w:p w:rsidR="008271C4" w:rsidRPr="008271C4" w:rsidRDefault="008271C4" w:rsidP="008271C4">
            <w:pPr>
              <w:shd w:val="clear" w:color="auto" w:fill="FFFFFF"/>
              <w:spacing w:before="100" w:line="276" w:lineRule="auto"/>
              <w:jc w:val="both"/>
              <w:rPr>
                <w:color w:val="444444"/>
                <w:sz w:val="16"/>
                <w:szCs w:val="16"/>
              </w:rPr>
            </w:pPr>
            <w:r w:rsidRPr="008271C4">
              <w:rPr>
                <w:color w:val="444444"/>
                <w:sz w:val="16"/>
                <w:szCs w:val="16"/>
              </w:rPr>
              <w:t>Europol mund të paraqesë një kërkesë të tillë kur kjo është rreptësisht e nevojshme për të mbështetur dhe forcuar veprimet nga Shtetet Anëtare për të</w:t>
            </w:r>
          </w:p>
          <w:p w:rsidR="008271C4" w:rsidRPr="008271C4" w:rsidRDefault="008271C4" w:rsidP="008271C4">
            <w:pPr>
              <w:shd w:val="clear" w:color="auto" w:fill="FFFFFF"/>
              <w:spacing w:before="100" w:line="276" w:lineRule="auto"/>
              <w:jc w:val="both"/>
              <w:rPr>
                <w:color w:val="444444"/>
                <w:sz w:val="16"/>
                <w:szCs w:val="16"/>
              </w:rPr>
            </w:pPr>
            <w:r w:rsidRPr="008271C4">
              <w:rPr>
                <w:color w:val="444444"/>
                <w:sz w:val="16"/>
                <w:szCs w:val="16"/>
              </w:rPr>
              <w:t>parandaloni, zbuloni ose hetoni një vepër specifike terroriste ose një krim të rëndë për aq sa mund të jetë një vepër e tillë penale</w:t>
            </w:r>
          </w:p>
          <w:p w:rsidR="008271C4" w:rsidRPr="008271C4" w:rsidRDefault="008271C4" w:rsidP="008271C4">
            <w:pPr>
              <w:shd w:val="clear" w:color="auto" w:fill="FFFFFF"/>
              <w:spacing w:before="100" w:line="276" w:lineRule="auto"/>
              <w:jc w:val="both"/>
              <w:rPr>
                <w:color w:val="444444"/>
                <w:sz w:val="16"/>
                <w:szCs w:val="16"/>
              </w:rPr>
            </w:pPr>
            <w:r w:rsidRPr="008271C4">
              <w:rPr>
                <w:color w:val="444444"/>
                <w:sz w:val="16"/>
                <w:szCs w:val="16"/>
              </w:rPr>
              <w:t>Kompetencat e Europol në përputhje me Vendimin 2009/371 / JHA. Kjo kërkesë do të përcaktojë baza të arsyeshme në bazë</w:t>
            </w:r>
          </w:p>
          <w:p w:rsidR="008271C4" w:rsidRPr="008271C4" w:rsidRDefault="008271C4" w:rsidP="008271C4">
            <w:pPr>
              <w:shd w:val="clear" w:color="auto" w:fill="FFFFFF"/>
              <w:spacing w:before="100" w:line="276" w:lineRule="auto"/>
              <w:jc w:val="both"/>
              <w:rPr>
                <w:color w:val="444444"/>
                <w:sz w:val="16"/>
                <w:szCs w:val="16"/>
              </w:rPr>
            </w:pPr>
            <w:r w:rsidRPr="008271C4">
              <w:rPr>
                <w:color w:val="444444"/>
                <w:sz w:val="16"/>
                <w:szCs w:val="16"/>
              </w:rPr>
              <w:t>nga të cilat Europol konsideron se transmetimi i të dhënave PNR ose rezultati i përpunimit të të dhënave PNR do të konsiderueshme</w:t>
            </w:r>
          </w:p>
          <w:p w:rsidR="008271C4" w:rsidRPr="008271C4" w:rsidRDefault="008271C4" w:rsidP="008271C4">
            <w:pPr>
              <w:shd w:val="clear" w:color="auto" w:fill="FFFFFF"/>
              <w:spacing w:before="100" w:line="276" w:lineRule="auto"/>
              <w:jc w:val="both"/>
              <w:rPr>
                <w:color w:val="444444"/>
                <w:sz w:val="16"/>
                <w:szCs w:val="16"/>
              </w:rPr>
            </w:pPr>
            <w:r w:rsidRPr="008271C4">
              <w:rPr>
                <w:color w:val="444444"/>
                <w:sz w:val="16"/>
                <w:szCs w:val="16"/>
              </w:rPr>
              <w:t>kontribuojnë në parandalimin, zbulimin ose hetimin e veprës penale në fjalë.</w:t>
            </w:r>
          </w:p>
          <w:p w:rsidR="008271C4" w:rsidRPr="008271C4" w:rsidRDefault="008271C4" w:rsidP="008271C4">
            <w:pPr>
              <w:shd w:val="clear" w:color="auto" w:fill="FFFFFF"/>
              <w:spacing w:before="100" w:line="276" w:lineRule="auto"/>
              <w:jc w:val="both"/>
              <w:rPr>
                <w:color w:val="444444"/>
                <w:sz w:val="16"/>
                <w:szCs w:val="16"/>
              </w:rPr>
            </w:pPr>
            <w:r w:rsidRPr="008271C4">
              <w:rPr>
                <w:color w:val="444444"/>
                <w:sz w:val="16"/>
                <w:szCs w:val="16"/>
              </w:rPr>
              <w:t>3. Europol do të informojë zyrtarin për mbrojtjen e të dhënave të caktuar në përputhje me nenin 28 të vendimit</w:t>
            </w:r>
          </w:p>
          <w:p w:rsidR="008271C4" w:rsidRPr="008271C4" w:rsidRDefault="008271C4" w:rsidP="008271C4">
            <w:pPr>
              <w:shd w:val="clear" w:color="auto" w:fill="FFFFFF"/>
              <w:spacing w:before="100" w:line="276" w:lineRule="auto"/>
              <w:jc w:val="both"/>
              <w:rPr>
                <w:color w:val="444444"/>
                <w:sz w:val="16"/>
                <w:szCs w:val="16"/>
              </w:rPr>
            </w:pPr>
            <w:r w:rsidRPr="008271C4">
              <w:rPr>
                <w:color w:val="444444"/>
                <w:sz w:val="16"/>
                <w:szCs w:val="16"/>
              </w:rPr>
              <w:t>2009/371 / JHA e çdo shkëmbimi të informacionit sipas këtij neni.</w:t>
            </w:r>
          </w:p>
          <w:p w:rsidR="008271C4" w:rsidRPr="008271C4" w:rsidRDefault="008271C4" w:rsidP="008271C4">
            <w:pPr>
              <w:shd w:val="clear" w:color="auto" w:fill="FFFFFF"/>
              <w:spacing w:before="100" w:line="276" w:lineRule="auto"/>
              <w:jc w:val="both"/>
              <w:rPr>
                <w:color w:val="444444"/>
                <w:sz w:val="16"/>
                <w:szCs w:val="16"/>
              </w:rPr>
            </w:pPr>
            <w:r w:rsidRPr="008271C4">
              <w:rPr>
                <w:color w:val="444444"/>
                <w:sz w:val="16"/>
                <w:szCs w:val="16"/>
              </w:rPr>
              <w:t>4. Shkëmbimi i informacionit sipas këtij neni do të bëhet përmes SIENA-s dhe në përputhje me Vendimin</w:t>
            </w:r>
          </w:p>
          <w:p w:rsidR="008271C4" w:rsidRDefault="008271C4" w:rsidP="008271C4">
            <w:pPr>
              <w:shd w:val="clear" w:color="auto" w:fill="FFFFFF"/>
              <w:spacing w:before="100" w:line="276" w:lineRule="auto"/>
              <w:jc w:val="both"/>
              <w:rPr>
                <w:color w:val="444444"/>
                <w:sz w:val="16"/>
                <w:szCs w:val="16"/>
              </w:rPr>
            </w:pPr>
            <w:r w:rsidRPr="008271C4">
              <w:rPr>
                <w:color w:val="444444"/>
                <w:sz w:val="16"/>
                <w:szCs w:val="16"/>
              </w:rPr>
              <w:t>2009/371 / JHA. Gjuha e përdorur për kërkesën dhe shkëmbimi i informacionit do të jetë ajo e zbatueshme për SIENA.</w:t>
            </w:r>
          </w:p>
        </w:tc>
        <w:tc>
          <w:tcPr>
            <w:tcW w:w="1144" w:type="dxa"/>
            <w:shd w:val="clear" w:color="auto" w:fill="auto"/>
          </w:tcPr>
          <w:p w:rsidR="008271C4" w:rsidRPr="003C698B" w:rsidRDefault="008271C4" w:rsidP="008271C4">
            <w:pPr>
              <w:rPr>
                <w:sz w:val="16"/>
                <w:szCs w:val="16"/>
              </w:rPr>
            </w:pPr>
            <w:r w:rsidRPr="00C55E6F">
              <w:rPr>
                <w:sz w:val="16"/>
                <w:szCs w:val="16"/>
              </w:rPr>
              <w:t>Projektligj “Për disa shtesa dhe ndryshime në Ligjin nr. 71/2016, datë 07.07.2016 “Për kontrollin kufitar”</w:t>
            </w:r>
          </w:p>
        </w:tc>
        <w:tc>
          <w:tcPr>
            <w:tcW w:w="1229" w:type="dxa"/>
            <w:shd w:val="clear" w:color="auto" w:fill="auto"/>
          </w:tcPr>
          <w:p w:rsidR="008271C4" w:rsidRDefault="00421593" w:rsidP="008271C4">
            <w:pPr>
              <w:rPr>
                <w:sz w:val="16"/>
                <w:szCs w:val="16"/>
              </w:rPr>
            </w:pPr>
            <w:r>
              <w:rPr>
                <w:sz w:val="16"/>
                <w:szCs w:val="16"/>
              </w:rPr>
              <w:t>Neni 2</w:t>
            </w:r>
          </w:p>
        </w:tc>
        <w:tc>
          <w:tcPr>
            <w:tcW w:w="3972" w:type="dxa"/>
            <w:shd w:val="clear" w:color="auto" w:fill="auto"/>
          </w:tcPr>
          <w:p w:rsidR="008271C4" w:rsidRDefault="008271C4" w:rsidP="008271C4">
            <w:pPr>
              <w:pStyle w:val="ListParagraph"/>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hanging="15"/>
              <w:jc w:val="both"/>
              <w:rPr>
                <w:rFonts w:eastAsia="Times New Roman"/>
                <w:sz w:val="16"/>
                <w:szCs w:val="16"/>
                <w:lang w:val="en-US"/>
              </w:rPr>
            </w:pPr>
            <w:r>
              <w:rPr>
                <w:rFonts w:eastAsia="Times New Roman"/>
                <w:sz w:val="16"/>
                <w:szCs w:val="16"/>
                <w:lang w:val="en-US"/>
              </w:rPr>
              <w:t xml:space="preserve">“19/6 1. </w:t>
            </w:r>
            <w:r w:rsidRPr="008271C4">
              <w:rPr>
                <w:rFonts w:eastAsia="Times New Roman"/>
                <w:sz w:val="16"/>
                <w:szCs w:val="16"/>
                <w:lang w:val="en-US"/>
              </w:rPr>
              <w:t>NIP shpërndan apo shkëmben, në përputhje me legjislacionin për mbrojtjen e të dhënave personale, të dhënat e pasagjerit ose rezultatet e përpunimit të tyre me agjenci ndërkombëtare ligjzbatuese me të cilat Republika e Shqipërisë ka marrëveshje bashkëpunimi</w:t>
            </w:r>
          </w:p>
          <w:p w:rsidR="008271C4" w:rsidRDefault="008271C4" w:rsidP="008271C4">
            <w:pPr>
              <w:pStyle w:val="ListParagraph"/>
              <w:numPr>
                <w:ilvl w:val="0"/>
                <w:numId w:val="17"/>
              </w:numPr>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eastAsia="Times New Roman"/>
                <w:sz w:val="16"/>
                <w:szCs w:val="16"/>
                <w:lang w:val="en-US"/>
              </w:rPr>
            </w:pPr>
            <w:r w:rsidRPr="00C55E6F">
              <w:rPr>
                <w:rFonts w:eastAsia="Times New Roman"/>
                <w:sz w:val="16"/>
                <w:szCs w:val="16"/>
                <w:lang w:val="en-US"/>
              </w:rPr>
              <w:t>nga verifikimi apo nga përpunimi i të dhënave të regjistrit të emrit të pasagjerit, rezulton se të dhënat janë të nevojshme për autoritetet e përcaktuara në pikën 1, të këtij neni, për parandalimin, zbulimin, hetimin apo ndjekjen penale të veprave penale të përcaktuara në pikën 1 të nenit 19/3 të këtij ligji;</w:t>
            </w:r>
            <w:r>
              <w:rPr>
                <w:rFonts w:eastAsia="Times New Roman"/>
                <w:sz w:val="16"/>
                <w:szCs w:val="16"/>
                <w:lang w:val="en-US"/>
              </w:rPr>
              <w:t>”</w:t>
            </w:r>
          </w:p>
          <w:p w:rsidR="008271C4" w:rsidRPr="00C55E6F" w:rsidRDefault="008271C4" w:rsidP="008271C4">
            <w:pPr>
              <w:pStyle w:val="ListParagraph"/>
              <w:numPr>
                <w:ilvl w:val="0"/>
                <w:numId w:val="17"/>
              </w:numPr>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eastAsia="Times New Roman"/>
                <w:sz w:val="16"/>
                <w:szCs w:val="16"/>
                <w:lang w:val="en-US"/>
              </w:rPr>
            </w:pPr>
            <w:r w:rsidRPr="00232DDD">
              <w:rPr>
                <w:rFonts w:eastAsia="Times New Roman"/>
                <w:sz w:val="16"/>
                <w:szCs w:val="16"/>
                <w:lang w:val="en-US"/>
              </w:rPr>
              <w:t>autoritetet e përcaktuara në pikën 1, të këtij neni, kanë paraqitur kërkesë të arsyetuar, që provon se shpërndarja/shkëmbimi i të dhënave është i nevojshëm për të parandaluar kryerjen e veprave penale të përcaktuara në pikën 1, të nenit 19/3 të këtij ligji.</w:t>
            </w:r>
            <w:r>
              <w:rPr>
                <w:rFonts w:eastAsia="Times New Roman"/>
                <w:sz w:val="16"/>
                <w:szCs w:val="16"/>
                <w:lang w:val="en-US"/>
              </w:rPr>
              <w:t>”</w:t>
            </w:r>
          </w:p>
          <w:p w:rsidR="008271C4" w:rsidRDefault="008271C4" w:rsidP="008271C4">
            <w:pPr>
              <w:pStyle w:val="ListParagraph"/>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65" w:hanging="180"/>
              <w:jc w:val="both"/>
              <w:rPr>
                <w:rFonts w:eastAsia="Times New Roman"/>
                <w:sz w:val="16"/>
                <w:szCs w:val="16"/>
                <w:lang w:val="en-US"/>
              </w:rPr>
            </w:pPr>
          </w:p>
        </w:tc>
        <w:tc>
          <w:tcPr>
            <w:tcW w:w="1159" w:type="dxa"/>
            <w:shd w:val="clear" w:color="auto" w:fill="auto"/>
          </w:tcPr>
          <w:p w:rsidR="008271C4" w:rsidRDefault="008271C4" w:rsidP="008271C4">
            <w:pPr>
              <w:rPr>
                <w:sz w:val="18"/>
                <w:szCs w:val="18"/>
              </w:rPr>
            </w:pPr>
            <w:r>
              <w:rPr>
                <w:sz w:val="18"/>
                <w:szCs w:val="18"/>
              </w:rPr>
              <w:t xml:space="preserve">I pjesshëm </w:t>
            </w:r>
          </w:p>
        </w:tc>
        <w:tc>
          <w:tcPr>
            <w:tcW w:w="1914" w:type="dxa"/>
            <w:shd w:val="clear" w:color="auto" w:fill="auto"/>
          </w:tcPr>
          <w:p w:rsidR="008271C4" w:rsidRPr="00654E90" w:rsidRDefault="008271C4" w:rsidP="008271C4">
            <w:pPr>
              <w:rPr>
                <w:sz w:val="18"/>
                <w:szCs w:val="18"/>
              </w:rPr>
            </w:pPr>
          </w:p>
        </w:tc>
      </w:tr>
      <w:tr w:rsidR="008271C4" w:rsidRPr="00654E90" w:rsidTr="008271C4">
        <w:trPr>
          <w:trHeight w:hRule="exact" w:val="3700"/>
        </w:trPr>
        <w:tc>
          <w:tcPr>
            <w:tcW w:w="1229" w:type="dxa"/>
            <w:shd w:val="clear" w:color="auto" w:fill="auto"/>
          </w:tcPr>
          <w:p w:rsidR="008271C4" w:rsidRDefault="008271C4" w:rsidP="008271C4">
            <w:pPr>
              <w:rPr>
                <w:sz w:val="16"/>
                <w:szCs w:val="16"/>
              </w:rPr>
            </w:pPr>
            <w:r>
              <w:rPr>
                <w:sz w:val="16"/>
                <w:szCs w:val="16"/>
              </w:rPr>
              <w:t xml:space="preserve">Neni 11 </w:t>
            </w:r>
          </w:p>
        </w:tc>
        <w:tc>
          <w:tcPr>
            <w:tcW w:w="3775" w:type="dxa"/>
            <w:shd w:val="clear" w:color="auto" w:fill="auto"/>
          </w:tcPr>
          <w:p w:rsidR="008271C4" w:rsidRDefault="008271C4" w:rsidP="008271C4">
            <w:pPr>
              <w:shd w:val="clear" w:color="auto" w:fill="FFFFFF"/>
              <w:spacing w:before="100" w:line="276" w:lineRule="auto"/>
              <w:jc w:val="both"/>
              <w:rPr>
                <w:color w:val="444444"/>
                <w:sz w:val="16"/>
                <w:szCs w:val="16"/>
              </w:rPr>
            </w:pPr>
            <w:r w:rsidRPr="008271C4">
              <w:rPr>
                <w:color w:val="444444"/>
                <w:sz w:val="16"/>
                <w:szCs w:val="16"/>
              </w:rPr>
              <w:t>Një Shtet Anëtar mund të transferojë të dhëna PNR dhe rezultatin e përpunimit të të dhëna</w:t>
            </w:r>
            <w:r>
              <w:rPr>
                <w:color w:val="444444"/>
                <w:sz w:val="16"/>
                <w:szCs w:val="16"/>
              </w:rPr>
              <w:t xml:space="preserve">ve të tilla që ruhen nga PIU në </w:t>
            </w:r>
            <w:r w:rsidRPr="008271C4">
              <w:rPr>
                <w:color w:val="444444"/>
                <w:sz w:val="16"/>
                <w:szCs w:val="16"/>
              </w:rPr>
              <w:t>në përputhje me nenin 12 të një vendi të tretë, vetëm rast pas rasti dhe nëse:</w:t>
            </w:r>
          </w:p>
          <w:p w:rsidR="008271C4" w:rsidRPr="008271C4" w:rsidRDefault="008271C4" w:rsidP="008271C4">
            <w:pPr>
              <w:shd w:val="clear" w:color="auto" w:fill="FFFFFF"/>
              <w:spacing w:before="100" w:line="276" w:lineRule="auto"/>
              <w:jc w:val="both"/>
              <w:rPr>
                <w:color w:val="444444"/>
                <w:sz w:val="16"/>
                <w:szCs w:val="16"/>
              </w:rPr>
            </w:pPr>
            <w:r w:rsidRPr="008271C4">
              <w:rPr>
                <w:color w:val="444444"/>
                <w:sz w:val="16"/>
                <w:szCs w:val="16"/>
              </w:rPr>
              <w:t>kushtet e përcaktuara në nenin 13 të vendimit kornizë 2008/977 / JHA janë përmbushur;</w:t>
            </w:r>
          </w:p>
          <w:p w:rsidR="008271C4" w:rsidRPr="008271C4" w:rsidRDefault="008271C4" w:rsidP="008271C4">
            <w:pPr>
              <w:shd w:val="clear" w:color="auto" w:fill="FFFFFF"/>
              <w:spacing w:before="100" w:line="276" w:lineRule="auto"/>
              <w:jc w:val="both"/>
              <w:rPr>
                <w:color w:val="444444"/>
                <w:sz w:val="16"/>
                <w:szCs w:val="16"/>
              </w:rPr>
            </w:pPr>
            <w:r w:rsidRPr="008271C4">
              <w:rPr>
                <w:color w:val="444444"/>
                <w:sz w:val="16"/>
                <w:szCs w:val="16"/>
              </w:rPr>
              <w:t>(b) transferimi është i nevojshëm për qëllimet e kësaj direktive të përmendur në nenin 1 (2);</w:t>
            </w:r>
          </w:p>
          <w:p w:rsidR="008271C4" w:rsidRDefault="008271C4" w:rsidP="008271C4">
            <w:pPr>
              <w:shd w:val="clear" w:color="auto" w:fill="FFFFFF"/>
              <w:spacing w:before="100" w:line="276" w:lineRule="auto"/>
              <w:jc w:val="both"/>
              <w:rPr>
                <w:color w:val="444444"/>
                <w:sz w:val="16"/>
                <w:szCs w:val="16"/>
              </w:rPr>
            </w:pPr>
            <w:r w:rsidRPr="008271C4">
              <w:rPr>
                <w:color w:val="444444"/>
                <w:sz w:val="16"/>
                <w:szCs w:val="16"/>
              </w:rPr>
              <w:t>(c) vendi i tretë pajtohet të transferojë të dhënat në një vend tjetër të tretë vetëm kur është</w:t>
            </w:r>
            <w:r>
              <w:rPr>
                <w:color w:val="444444"/>
                <w:sz w:val="16"/>
                <w:szCs w:val="16"/>
              </w:rPr>
              <w:t xml:space="preserve"> rreptësisht e nevojshme për të </w:t>
            </w:r>
            <w:r w:rsidRPr="008271C4">
              <w:rPr>
                <w:color w:val="444444"/>
                <w:sz w:val="16"/>
                <w:szCs w:val="16"/>
              </w:rPr>
              <w:t>qëllimet e kësaj direktive të përmendur në nenin 1 (2) dhe vetëm me autorizimin e s</w:t>
            </w:r>
            <w:r>
              <w:rPr>
                <w:color w:val="444444"/>
                <w:sz w:val="16"/>
                <w:szCs w:val="16"/>
              </w:rPr>
              <w:t>hprehur të këtij Shteti Anëtar; dhe</w:t>
            </w:r>
            <w:r w:rsidRPr="008271C4">
              <w:rPr>
                <w:color w:val="444444"/>
                <w:sz w:val="16"/>
                <w:szCs w:val="16"/>
              </w:rPr>
              <w:t>(</w:t>
            </w:r>
            <w:r>
              <w:rPr>
                <w:color w:val="444444"/>
                <w:sz w:val="16"/>
                <w:szCs w:val="16"/>
              </w:rPr>
              <w:t xml:space="preserve"> </w:t>
            </w:r>
            <w:r w:rsidRPr="008271C4">
              <w:rPr>
                <w:color w:val="444444"/>
                <w:sz w:val="16"/>
                <w:szCs w:val="16"/>
              </w:rPr>
              <w:t>d) të njëjtat kushte si ato të përcaktuara në nenin 9 (2) janë përmbushur</w:t>
            </w:r>
            <w:r>
              <w:rPr>
                <w:color w:val="444444"/>
                <w:sz w:val="16"/>
                <w:szCs w:val="16"/>
              </w:rPr>
              <w:t xml:space="preserve">. </w:t>
            </w:r>
          </w:p>
        </w:tc>
        <w:tc>
          <w:tcPr>
            <w:tcW w:w="1144" w:type="dxa"/>
            <w:shd w:val="clear" w:color="auto" w:fill="auto"/>
          </w:tcPr>
          <w:p w:rsidR="008271C4" w:rsidRPr="003C698B" w:rsidRDefault="008271C4" w:rsidP="008271C4">
            <w:pPr>
              <w:rPr>
                <w:sz w:val="16"/>
                <w:szCs w:val="16"/>
              </w:rPr>
            </w:pPr>
            <w:r w:rsidRPr="00C55E6F">
              <w:rPr>
                <w:sz w:val="16"/>
                <w:szCs w:val="16"/>
              </w:rPr>
              <w:t>Projektligj “Për disa shtesa dhe ndryshime në Ligjin nr. 71/2016, datë 07.07.2016 “Për kontrollin kufitar”</w:t>
            </w:r>
          </w:p>
        </w:tc>
        <w:tc>
          <w:tcPr>
            <w:tcW w:w="1229" w:type="dxa"/>
            <w:shd w:val="clear" w:color="auto" w:fill="auto"/>
          </w:tcPr>
          <w:p w:rsidR="008271C4" w:rsidRDefault="00421593" w:rsidP="008271C4">
            <w:pPr>
              <w:rPr>
                <w:sz w:val="16"/>
                <w:szCs w:val="16"/>
              </w:rPr>
            </w:pPr>
            <w:r>
              <w:rPr>
                <w:sz w:val="16"/>
                <w:szCs w:val="16"/>
              </w:rPr>
              <w:t>Neni 2</w:t>
            </w:r>
          </w:p>
        </w:tc>
        <w:tc>
          <w:tcPr>
            <w:tcW w:w="3972" w:type="dxa"/>
            <w:shd w:val="clear" w:color="auto" w:fill="auto"/>
          </w:tcPr>
          <w:p w:rsidR="008271C4" w:rsidRDefault="008271C4" w:rsidP="008271C4">
            <w:pPr>
              <w:pStyle w:val="ListParagraph"/>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hanging="15"/>
              <w:jc w:val="both"/>
              <w:rPr>
                <w:rFonts w:eastAsia="Times New Roman"/>
                <w:sz w:val="16"/>
                <w:szCs w:val="16"/>
                <w:lang w:val="en-US"/>
              </w:rPr>
            </w:pPr>
            <w:r>
              <w:rPr>
                <w:rFonts w:eastAsia="Times New Roman"/>
                <w:sz w:val="16"/>
                <w:szCs w:val="16"/>
                <w:lang w:val="en-US"/>
              </w:rPr>
              <w:t xml:space="preserve">“19/6 1. </w:t>
            </w:r>
            <w:r w:rsidRPr="008271C4">
              <w:rPr>
                <w:rFonts w:eastAsia="Times New Roman"/>
                <w:sz w:val="16"/>
                <w:szCs w:val="16"/>
                <w:lang w:val="en-US"/>
              </w:rPr>
              <w:t>NIP shpërndan apo shkëmben, në përputhje me legjislacionin për mbrojtjen e të dhënave personale, të dhënat e pasagjerit ose rezultatet e përpunimit të tyre me agjenci ndërkombëtare ligjzbatuese me të cilat Republika e Shqipërisë ka marrëveshje bashkëpunimi</w:t>
            </w:r>
          </w:p>
          <w:p w:rsidR="008271C4" w:rsidRDefault="008271C4" w:rsidP="008271C4">
            <w:pPr>
              <w:pStyle w:val="ListParagraph"/>
              <w:numPr>
                <w:ilvl w:val="0"/>
                <w:numId w:val="17"/>
              </w:numPr>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eastAsia="Times New Roman"/>
                <w:sz w:val="16"/>
                <w:szCs w:val="16"/>
                <w:lang w:val="en-US"/>
              </w:rPr>
            </w:pPr>
            <w:r w:rsidRPr="00C55E6F">
              <w:rPr>
                <w:rFonts w:eastAsia="Times New Roman"/>
                <w:sz w:val="16"/>
                <w:szCs w:val="16"/>
                <w:lang w:val="en-US"/>
              </w:rPr>
              <w:t>nga verifikimi apo nga përpunimi i të dhënave të regjistrit të emrit të pasagjerit, rezulton se të dhënat janë të nevojshme për autoritetet e përcaktuara në pikën 1, të këtij neni, për parandalimin, zbulimin, hetimin apo ndjekjen penale të veprave penale të përcaktuara në pikën 1 të nenit 19/3 të këtij ligji;</w:t>
            </w:r>
            <w:r>
              <w:rPr>
                <w:rFonts w:eastAsia="Times New Roman"/>
                <w:sz w:val="16"/>
                <w:szCs w:val="16"/>
                <w:lang w:val="en-US"/>
              </w:rPr>
              <w:t>”</w:t>
            </w:r>
          </w:p>
          <w:p w:rsidR="008271C4" w:rsidRPr="00C55E6F" w:rsidRDefault="008271C4" w:rsidP="008271C4">
            <w:pPr>
              <w:pStyle w:val="ListParagraph"/>
              <w:numPr>
                <w:ilvl w:val="0"/>
                <w:numId w:val="17"/>
              </w:numPr>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eastAsia="Times New Roman"/>
                <w:sz w:val="16"/>
                <w:szCs w:val="16"/>
                <w:lang w:val="en-US"/>
              </w:rPr>
            </w:pPr>
            <w:r w:rsidRPr="00232DDD">
              <w:rPr>
                <w:rFonts w:eastAsia="Times New Roman"/>
                <w:sz w:val="16"/>
                <w:szCs w:val="16"/>
                <w:lang w:val="en-US"/>
              </w:rPr>
              <w:t>autoritetet e përcaktuara në pikën 1, të këtij neni, kanë paraqitur kërkesë të arsyetuar, që provon se shpërndarja/shkëmbimi i të dhënave është i nevojshëm për të parandaluar kryerjen e veprave penale të përcaktuara në pikën 1, të nenit 19/3 të këtij ligji.</w:t>
            </w:r>
            <w:r>
              <w:rPr>
                <w:rFonts w:eastAsia="Times New Roman"/>
                <w:sz w:val="16"/>
                <w:szCs w:val="16"/>
                <w:lang w:val="en-US"/>
              </w:rPr>
              <w:t>”</w:t>
            </w:r>
          </w:p>
          <w:p w:rsidR="008271C4" w:rsidRDefault="008271C4" w:rsidP="008271C4">
            <w:pPr>
              <w:pStyle w:val="ListParagraph"/>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65" w:hanging="180"/>
              <w:jc w:val="both"/>
              <w:rPr>
                <w:rFonts w:eastAsia="Times New Roman"/>
                <w:sz w:val="16"/>
                <w:szCs w:val="16"/>
                <w:lang w:val="en-US"/>
              </w:rPr>
            </w:pPr>
          </w:p>
        </w:tc>
        <w:tc>
          <w:tcPr>
            <w:tcW w:w="1159" w:type="dxa"/>
            <w:shd w:val="clear" w:color="auto" w:fill="auto"/>
          </w:tcPr>
          <w:p w:rsidR="008271C4" w:rsidRDefault="008271C4" w:rsidP="008271C4">
            <w:pPr>
              <w:rPr>
                <w:sz w:val="18"/>
                <w:szCs w:val="18"/>
              </w:rPr>
            </w:pPr>
            <w:r>
              <w:rPr>
                <w:sz w:val="18"/>
                <w:szCs w:val="18"/>
              </w:rPr>
              <w:t xml:space="preserve">I pjesshëm </w:t>
            </w:r>
          </w:p>
        </w:tc>
        <w:tc>
          <w:tcPr>
            <w:tcW w:w="1914" w:type="dxa"/>
            <w:shd w:val="clear" w:color="auto" w:fill="auto"/>
          </w:tcPr>
          <w:p w:rsidR="008271C4" w:rsidRPr="00654E90" w:rsidRDefault="008271C4" w:rsidP="008271C4">
            <w:pPr>
              <w:rPr>
                <w:sz w:val="18"/>
                <w:szCs w:val="18"/>
              </w:rPr>
            </w:pPr>
          </w:p>
        </w:tc>
      </w:tr>
      <w:tr w:rsidR="00BF4914" w:rsidRPr="00654E90" w:rsidTr="0087748C">
        <w:trPr>
          <w:trHeight w:hRule="exact" w:val="2135"/>
        </w:trPr>
        <w:tc>
          <w:tcPr>
            <w:tcW w:w="1229" w:type="dxa"/>
            <w:shd w:val="clear" w:color="auto" w:fill="auto"/>
          </w:tcPr>
          <w:p w:rsidR="00BF4914" w:rsidRDefault="00BF4914" w:rsidP="00B22521">
            <w:pPr>
              <w:rPr>
                <w:sz w:val="16"/>
                <w:szCs w:val="16"/>
              </w:rPr>
            </w:pPr>
            <w:r>
              <w:rPr>
                <w:sz w:val="16"/>
                <w:szCs w:val="16"/>
              </w:rPr>
              <w:t>Neni 12/1</w:t>
            </w:r>
          </w:p>
        </w:tc>
        <w:tc>
          <w:tcPr>
            <w:tcW w:w="3775" w:type="dxa"/>
            <w:shd w:val="clear" w:color="auto" w:fill="auto"/>
          </w:tcPr>
          <w:p w:rsidR="00BF4914" w:rsidRDefault="00BF4914" w:rsidP="00246929">
            <w:pPr>
              <w:shd w:val="clear" w:color="auto" w:fill="FFFFFF"/>
              <w:spacing w:before="100" w:line="276" w:lineRule="auto"/>
              <w:jc w:val="both"/>
              <w:rPr>
                <w:color w:val="444444"/>
                <w:sz w:val="16"/>
                <w:szCs w:val="16"/>
              </w:rPr>
            </w:pPr>
            <w:r>
              <w:rPr>
                <w:color w:val="444444"/>
                <w:sz w:val="16"/>
                <w:szCs w:val="16"/>
              </w:rPr>
              <w:t xml:space="preserve">Periudha </w:t>
            </w:r>
            <w:r w:rsidR="005F7D5A">
              <w:rPr>
                <w:color w:val="444444"/>
                <w:sz w:val="16"/>
                <w:szCs w:val="16"/>
              </w:rPr>
              <w:t>e ruajtjes dhe anonimizimi</w:t>
            </w:r>
          </w:p>
          <w:p w:rsidR="00BF4914" w:rsidRDefault="00BF4914" w:rsidP="00246929">
            <w:pPr>
              <w:shd w:val="clear" w:color="auto" w:fill="FFFFFF"/>
              <w:spacing w:before="100" w:line="276" w:lineRule="auto"/>
              <w:jc w:val="both"/>
              <w:rPr>
                <w:color w:val="444444"/>
                <w:sz w:val="16"/>
                <w:szCs w:val="16"/>
              </w:rPr>
            </w:pPr>
            <w:r>
              <w:rPr>
                <w:color w:val="444444"/>
                <w:sz w:val="16"/>
                <w:szCs w:val="16"/>
              </w:rPr>
              <w:t>Shtetet an</w:t>
            </w:r>
            <w:r w:rsidR="00853FFE">
              <w:rPr>
                <w:color w:val="444444"/>
                <w:sz w:val="16"/>
                <w:szCs w:val="16"/>
              </w:rPr>
              <w:t>ë</w:t>
            </w:r>
            <w:r>
              <w:rPr>
                <w:color w:val="444444"/>
                <w:sz w:val="16"/>
                <w:szCs w:val="16"/>
              </w:rPr>
              <w:t>tare duhet t</w:t>
            </w:r>
            <w:r w:rsidR="00853FFE">
              <w:rPr>
                <w:color w:val="444444"/>
                <w:sz w:val="16"/>
                <w:szCs w:val="16"/>
              </w:rPr>
              <w:t>ë</w:t>
            </w:r>
            <w:r>
              <w:rPr>
                <w:color w:val="444444"/>
                <w:sz w:val="16"/>
                <w:szCs w:val="16"/>
              </w:rPr>
              <w:t xml:space="preserve"> sigurojn</w:t>
            </w:r>
            <w:r w:rsidR="00853FFE">
              <w:rPr>
                <w:color w:val="444444"/>
                <w:sz w:val="16"/>
                <w:szCs w:val="16"/>
              </w:rPr>
              <w:t>ë</w:t>
            </w:r>
            <w:r>
              <w:rPr>
                <w:color w:val="444444"/>
                <w:sz w:val="16"/>
                <w:szCs w:val="16"/>
              </w:rPr>
              <w:t xml:space="preserve"> se t</w:t>
            </w:r>
            <w:r w:rsidR="00853FFE">
              <w:rPr>
                <w:color w:val="444444"/>
                <w:sz w:val="16"/>
                <w:szCs w:val="16"/>
              </w:rPr>
              <w:t>ë</w:t>
            </w:r>
            <w:r>
              <w:rPr>
                <w:color w:val="444444"/>
                <w:sz w:val="16"/>
                <w:szCs w:val="16"/>
              </w:rPr>
              <w:t xml:space="preserve"> dh</w:t>
            </w:r>
            <w:r w:rsidR="00853FFE">
              <w:rPr>
                <w:color w:val="444444"/>
                <w:sz w:val="16"/>
                <w:szCs w:val="16"/>
              </w:rPr>
              <w:t>ë</w:t>
            </w:r>
            <w:r>
              <w:rPr>
                <w:color w:val="444444"/>
                <w:sz w:val="16"/>
                <w:szCs w:val="16"/>
              </w:rPr>
              <w:t>nat e PNR q</w:t>
            </w:r>
            <w:r w:rsidR="00853FFE">
              <w:rPr>
                <w:color w:val="444444"/>
                <w:sz w:val="16"/>
                <w:szCs w:val="16"/>
              </w:rPr>
              <w:t>ë</w:t>
            </w:r>
            <w:r>
              <w:rPr>
                <w:color w:val="444444"/>
                <w:sz w:val="16"/>
                <w:szCs w:val="16"/>
              </w:rPr>
              <w:t xml:space="preserve"> jan</w:t>
            </w:r>
            <w:r w:rsidR="00853FFE">
              <w:rPr>
                <w:color w:val="444444"/>
                <w:sz w:val="16"/>
                <w:szCs w:val="16"/>
              </w:rPr>
              <w:t>ë</w:t>
            </w:r>
            <w:r>
              <w:rPr>
                <w:color w:val="444444"/>
                <w:sz w:val="16"/>
                <w:szCs w:val="16"/>
              </w:rPr>
              <w:t xml:space="preserve"> mund</w:t>
            </w:r>
            <w:r w:rsidR="00853FFE">
              <w:rPr>
                <w:color w:val="444444"/>
                <w:sz w:val="16"/>
                <w:szCs w:val="16"/>
              </w:rPr>
              <w:t>ë</w:t>
            </w:r>
            <w:r>
              <w:rPr>
                <w:color w:val="444444"/>
                <w:sz w:val="16"/>
                <w:szCs w:val="16"/>
              </w:rPr>
              <w:t>suar nga transportuesit ajror nte PNI jan</w:t>
            </w:r>
            <w:r w:rsidR="00853FFE">
              <w:rPr>
                <w:color w:val="444444"/>
                <w:sz w:val="16"/>
                <w:szCs w:val="16"/>
              </w:rPr>
              <w:t>ë</w:t>
            </w:r>
            <w:r>
              <w:rPr>
                <w:color w:val="444444"/>
                <w:sz w:val="16"/>
                <w:szCs w:val="16"/>
              </w:rPr>
              <w:t xml:space="preserve"> </w:t>
            </w:r>
            <w:r w:rsidR="00853FFE">
              <w:rPr>
                <w:color w:val="444444"/>
                <w:sz w:val="16"/>
                <w:szCs w:val="16"/>
              </w:rPr>
              <w:t>ë</w:t>
            </w:r>
            <w:r>
              <w:rPr>
                <w:color w:val="444444"/>
                <w:sz w:val="16"/>
                <w:szCs w:val="16"/>
              </w:rPr>
              <w:t xml:space="preserve"> ruajtura n</w:t>
            </w:r>
            <w:r w:rsidR="00853FFE">
              <w:rPr>
                <w:color w:val="444444"/>
                <w:sz w:val="16"/>
                <w:szCs w:val="16"/>
              </w:rPr>
              <w:t>ë</w:t>
            </w:r>
            <w:r>
              <w:rPr>
                <w:color w:val="444444"/>
                <w:sz w:val="16"/>
                <w:szCs w:val="16"/>
              </w:rPr>
              <w:t xml:space="preserve"> nj</w:t>
            </w:r>
            <w:r w:rsidR="00853FFE">
              <w:rPr>
                <w:color w:val="444444"/>
                <w:sz w:val="16"/>
                <w:szCs w:val="16"/>
              </w:rPr>
              <w:t>ë</w:t>
            </w:r>
            <w:r>
              <w:rPr>
                <w:color w:val="444444"/>
                <w:sz w:val="16"/>
                <w:szCs w:val="16"/>
              </w:rPr>
              <w:t xml:space="preserve"> baz</w:t>
            </w:r>
            <w:r w:rsidR="00853FFE">
              <w:rPr>
                <w:color w:val="444444"/>
                <w:sz w:val="16"/>
                <w:szCs w:val="16"/>
              </w:rPr>
              <w:t>ë</w:t>
            </w:r>
            <w:r>
              <w:rPr>
                <w:color w:val="444444"/>
                <w:sz w:val="16"/>
                <w:szCs w:val="16"/>
              </w:rPr>
              <w:t xml:space="preserve"> t</w:t>
            </w:r>
            <w:r w:rsidR="00853FFE">
              <w:rPr>
                <w:color w:val="444444"/>
                <w:sz w:val="16"/>
                <w:szCs w:val="16"/>
              </w:rPr>
              <w:t>ë</w:t>
            </w:r>
            <w:r>
              <w:rPr>
                <w:color w:val="444444"/>
                <w:sz w:val="16"/>
                <w:szCs w:val="16"/>
              </w:rPr>
              <w:t xml:space="preserve"> dh</w:t>
            </w:r>
            <w:r w:rsidR="00853FFE">
              <w:rPr>
                <w:color w:val="444444"/>
                <w:sz w:val="16"/>
                <w:szCs w:val="16"/>
              </w:rPr>
              <w:t>ë</w:t>
            </w:r>
            <w:r>
              <w:rPr>
                <w:color w:val="444444"/>
                <w:sz w:val="16"/>
                <w:szCs w:val="16"/>
              </w:rPr>
              <w:t>nash n</w:t>
            </w:r>
            <w:r w:rsidR="00853FFE">
              <w:rPr>
                <w:color w:val="444444"/>
                <w:sz w:val="16"/>
                <w:szCs w:val="16"/>
              </w:rPr>
              <w:t>ë</w:t>
            </w:r>
            <w:r>
              <w:rPr>
                <w:color w:val="444444"/>
                <w:sz w:val="16"/>
                <w:szCs w:val="16"/>
              </w:rPr>
              <w:t xml:space="preserve"> PNI p</w:t>
            </w:r>
            <w:r w:rsidR="00853FFE">
              <w:rPr>
                <w:color w:val="444444"/>
                <w:sz w:val="16"/>
                <w:szCs w:val="16"/>
              </w:rPr>
              <w:t>ë</w:t>
            </w:r>
            <w:r>
              <w:rPr>
                <w:color w:val="444444"/>
                <w:sz w:val="16"/>
                <w:szCs w:val="16"/>
              </w:rPr>
              <w:t>r nj</w:t>
            </w:r>
            <w:r w:rsidR="00853FFE">
              <w:rPr>
                <w:color w:val="444444"/>
                <w:sz w:val="16"/>
                <w:szCs w:val="16"/>
              </w:rPr>
              <w:t>ë</w:t>
            </w:r>
            <w:r>
              <w:rPr>
                <w:color w:val="444444"/>
                <w:sz w:val="16"/>
                <w:szCs w:val="16"/>
              </w:rPr>
              <w:t xml:space="preserve"> periudh kohore prej 5 vitesh pas transferimit t</w:t>
            </w:r>
            <w:r w:rsidR="00853FFE">
              <w:rPr>
                <w:color w:val="444444"/>
                <w:sz w:val="16"/>
                <w:szCs w:val="16"/>
              </w:rPr>
              <w:t>ë</w:t>
            </w:r>
            <w:r>
              <w:rPr>
                <w:color w:val="444444"/>
                <w:sz w:val="16"/>
                <w:szCs w:val="16"/>
              </w:rPr>
              <w:t xml:space="preserve"> tyre n</w:t>
            </w:r>
            <w:r w:rsidR="00853FFE">
              <w:rPr>
                <w:color w:val="444444"/>
                <w:sz w:val="16"/>
                <w:szCs w:val="16"/>
              </w:rPr>
              <w:t>ë</w:t>
            </w:r>
            <w:r>
              <w:rPr>
                <w:color w:val="444444"/>
                <w:sz w:val="16"/>
                <w:szCs w:val="16"/>
              </w:rPr>
              <w:t xml:space="preserve"> PNI e nj</w:t>
            </w:r>
            <w:r w:rsidR="00853FFE">
              <w:rPr>
                <w:color w:val="444444"/>
                <w:sz w:val="16"/>
                <w:szCs w:val="16"/>
              </w:rPr>
              <w:t>ë</w:t>
            </w:r>
            <w:r>
              <w:rPr>
                <w:color w:val="444444"/>
                <w:sz w:val="16"/>
                <w:szCs w:val="16"/>
              </w:rPr>
              <w:t xml:space="preserve"> Shteti An</w:t>
            </w:r>
            <w:r w:rsidR="00853FFE">
              <w:rPr>
                <w:color w:val="444444"/>
                <w:sz w:val="16"/>
                <w:szCs w:val="16"/>
              </w:rPr>
              <w:t>ë</w:t>
            </w:r>
            <w:r>
              <w:rPr>
                <w:color w:val="444444"/>
                <w:sz w:val="16"/>
                <w:szCs w:val="16"/>
              </w:rPr>
              <w:t>tar n</w:t>
            </w:r>
            <w:r w:rsidR="00853FFE">
              <w:rPr>
                <w:color w:val="444444"/>
                <w:sz w:val="16"/>
                <w:szCs w:val="16"/>
              </w:rPr>
              <w:t>ë</w:t>
            </w:r>
            <w:r>
              <w:rPr>
                <w:color w:val="444444"/>
                <w:sz w:val="16"/>
                <w:szCs w:val="16"/>
              </w:rPr>
              <w:t xml:space="preserve"> territorin e t</w:t>
            </w:r>
            <w:r w:rsidR="00853FFE">
              <w:rPr>
                <w:color w:val="444444"/>
                <w:sz w:val="16"/>
                <w:szCs w:val="16"/>
              </w:rPr>
              <w:t>ë</w:t>
            </w:r>
            <w:r>
              <w:rPr>
                <w:color w:val="444444"/>
                <w:sz w:val="16"/>
                <w:szCs w:val="16"/>
              </w:rPr>
              <w:t xml:space="preserve"> cilit po niset ose ka mb</w:t>
            </w:r>
            <w:r w:rsidR="00853FFE">
              <w:rPr>
                <w:color w:val="444444"/>
                <w:sz w:val="16"/>
                <w:szCs w:val="16"/>
              </w:rPr>
              <w:t>ë</w:t>
            </w:r>
            <w:r>
              <w:rPr>
                <w:color w:val="444444"/>
                <w:sz w:val="16"/>
                <w:szCs w:val="16"/>
              </w:rPr>
              <w:t>rritur nj</w:t>
            </w:r>
            <w:r w:rsidR="00853FFE">
              <w:rPr>
                <w:color w:val="444444"/>
                <w:sz w:val="16"/>
                <w:szCs w:val="16"/>
              </w:rPr>
              <w:t>ë</w:t>
            </w:r>
            <w:r w:rsidR="00180683">
              <w:rPr>
                <w:color w:val="444444"/>
                <w:sz w:val="16"/>
                <w:szCs w:val="16"/>
              </w:rPr>
              <w:t xml:space="preserve"> fluturim</w:t>
            </w:r>
          </w:p>
        </w:tc>
        <w:tc>
          <w:tcPr>
            <w:tcW w:w="1144" w:type="dxa"/>
            <w:shd w:val="clear" w:color="auto" w:fill="auto"/>
          </w:tcPr>
          <w:p w:rsidR="00BF4914" w:rsidRPr="00232DDD" w:rsidRDefault="00BF4914" w:rsidP="00213E1F">
            <w:pPr>
              <w:rPr>
                <w:sz w:val="16"/>
                <w:szCs w:val="16"/>
              </w:rPr>
            </w:pPr>
            <w:r w:rsidRPr="00BF4914">
              <w:rPr>
                <w:sz w:val="16"/>
                <w:szCs w:val="16"/>
              </w:rPr>
              <w:t>Projektligj “Për disa shtesa dhe ndryshime në Ligjin nr. 71/2016, datë 07.07.2016 “Për kontrollin kufitar”</w:t>
            </w:r>
          </w:p>
        </w:tc>
        <w:tc>
          <w:tcPr>
            <w:tcW w:w="1229" w:type="dxa"/>
            <w:shd w:val="clear" w:color="auto" w:fill="auto"/>
          </w:tcPr>
          <w:p w:rsidR="00BF4914" w:rsidRPr="00232DDD" w:rsidRDefault="00421593" w:rsidP="00B22521">
            <w:pPr>
              <w:rPr>
                <w:sz w:val="16"/>
                <w:szCs w:val="16"/>
              </w:rPr>
            </w:pPr>
            <w:r>
              <w:rPr>
                <w:sz w:val="16"/>
                <w:szCs w:val="16"/>
              </w:rPr>
              <w:t>Neni 2</w:t>
            </w:r>
          </w:p>
        </w:tc>
        <w:tc>
          <w:tcPr>
            <w:tcW w:w="3972" w:type="dxa"/>
            <w:shd w:val="clear" w:color="auto" w:fill="auto"/>
          </w:tcPr>
          <w:p w:rsidR="00BF4914" w:rsidRDefault="00BF4914" w:rsidP="00BF4914">
            <w:pPr>
              <w:pStyle w:val="ListParagraph"/>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jc w:val="both"/>
              <w:rPr>
                <w:rFonts w:eastAsia="Times New Roman"/>
                <w:sz w:val="16"/>
                <w:szCs w:val="16"/>
                <w:lang w:val="en-US"/>
              </w:rPr>
            </w:pPr>
            <w:r>
              <w:rPr>
                <w:rFonts w:eastAsia="Times New Roman"/>
                <w:sz w:val="16"/>
                <w:szCs w:val="16"/>
                <w:lang w:val="en-US"/>
              </w:rPr>
              <w:t>“19/10 1.</w:t>
            </w:r>
            <w:r w:rsidRPr="00BF4914">
              <w:rPr>
                <w:rFonts w:eastAsia="Times New Roman"/>
                <w:sz w:val="16"/>
                <w:szCs w:val="16"/>
                <w:lang w:val="en-US"/>
              </w:rPr>
              <w:t>Të dhënat e regjistrit të emrit të pasagjerit, të transmetuara nga transportuesit ajrorë pranë NIP, ruhen në Bazën e të Dhënave të Pasagjerit për një periudhë pesë vjeçare nga transmetimi i tyre</w:t>
            </w:r>
            <w:r>
              <w:rPr>
                <w:rFonts w:eastAsia="Times New Roman"/>
                <w:sz w:val="16"/>
                <w:szCs w:val="16"/>
                <w:lang w:val="en-US"/>
              </w:rPr>
              <w:t>”</w:t>
            </w:r>
          </w:p>
        </w:tc>
        <w:tc>
          <w:tcPr>
            <w:tcW w:w="1159" w:type="dxa"/>
            <w:shd w:val="clear" w:color="auto" w:fill="auto"/>
          </w:tcPr>
          <w:p w:rsidR="00BF4914" w:rsidRDefault="00D7399A" w:rsidP="00B22521">
            <w:pPr>
              <w:rPr>
                <w:sz w:val="18"/>
                <w:szCs w:val="18"/>
              </w:rPr>
            </w:pPr>
            <w:r>
              <w:rPr>
                <w:sz w:val="18"/>
                <w:szCs w:val="18"/>
              </w:rPr>
              <w:t>I plot</w:t>
            </w:r>
            <w:r w:rsidR="000047A6">
              <w:rPr>
                <w:sz w:val="18"/>
                <w:szCs w:val="18"/>
              </w:rPr>
              <w:t>ë</w:t>
            </w:r>
            <w:r>
              <w:rPr>
                <w:sz w:val="18"/>
                <w:szCs w:val="18"/>
              </w:rPr>
              <w:t xml:space="preserve"> </w:t>
            </w:r>
          </w:p>
        </w:tc>
        <w:tc>
          <w:tcPr>
            <w:tcW w:w="1914" w:type="dxa"/>
            <w:shd w:val="clear" w:color="auto" w:fill="auto"/>
          </w:tcPr>
          <w:p w:rsidR="00BF4914" w:rsidRPr="00654E90" w:rsidRDefault="00BF4914" w:rsidP="00B22521">
            <w:pPr>
              <w:rPr>
                <w:sz w:val="18"/>
                <w:szCs w:val="18"/>
              </w:rPr>
            </w:pPr>
          </w:p>
        </w:tc>
      </w:tr>
      <w:tr w:rsidR="00BF4914" w:rsidRPr="00654E90" w:rsidTr="0087748C">
        <w:trPr>
          <w:trHeight w:hRule="exact" w:val="5254"/>
        </w:trPr>
        <w:tc>
          <w:tcPr>
            <w:tcW w:w="1229" w:type="dxa"/>
            <w:shd w:val="clear" w:color="auto" w:fill="auto"/>
          </w:tcPr>
          <w:p w:rsidR="00BF4914" w:rsidRDefault="00BF4914" w:rsidP="00B22521">
            <w:pPr>
              <w:rPr>
                <w:sz w:val="16"/>
                <w:szCs w:val="16"/>
              </w:rPr>
            </w:pPr>
            <w:r>
              <w:rPr>
                <w:sz w:val="16"/>
                <w:szCs w:val="16"/>
              </w:rPr>
              <w:t xml:space="preserve">12/2 </w:t>
            </w:r>
          </w:p>
        </w:tc>
        <w:tc>
          <w:tcPr>
            <w:tcW w:w="3775" w:type="dxa"/>
            <w:shd w:val="clear" w:color="auto" w:fill="auto"/>
          </w:tcPr>
          <w:p w:rsidR="00BF4914" w:rsidRDefault="005F2144" w:rsidP="008271C4">
            <w:pPr>
              <w:shd w:val="clear" w:color="auto" w:fill="FFFFFF"/>
              <w:spacing w:before="100" w:line="276" w:lineRule="auto"/>
              <w:jc w:val="both"/>
              <w:rPr>
                <w:color w:val="444444"/>
                <w:sz w:val="16"/>
                <w:szCs w:val="16"/>
              </w:rPr>
            </w:pPr>
            <w:r>
              <w:rPr>
                <w:color w:val="444444"/>
                <w:sz w:val="16"/>
                <w:szCs w:val="16"/>
              </w:rPr>
              <w:t>Pas mbarimit t</w:t>
            </w:r>
            <w:r w:rsidR="00853FFE">
              <w:rPr>
                <w:color w:val="444444"/>
                <w:sz w:val="16"/>
                <w:szCs w:val="16"/>
              </w:rPr>
              <w:t>ë</w:t>
            </w:r>
            <w:r>
              <w:rPr>
                <w:color w:val="444444"/>
                <w:sz w:val="16"/>
                <w:szCs w:val="16"/>
              </w:rPr>
              <w:t xml:space="preserve"> nj</w:t>
            </w:r>
            <w:r w:rsidR="00853FFE">
              <w:rPr>
                <w:color w:val="444444"/>
                <w:sz w:val="16"/>
                <w:szCs w:val="16"/>
              </w:rPr>
              <w:t>ë</w:t>
            </w:r>
            <w:r>
              <w:rPr>
                <w:color w:val="444444"/>
                <w:sz w:val="16"/>
                <w:szCs w:val="16"/>
              </w:rPr>
              <w:t xml:space="preserve"> periudhe prej 6 muajsh pas trasferimit t</w:t>
            </w:r>
            <w:r w:rsidR="00853FFE">
              <w:rPr>
                <w:color w:val="444444"/>
                <w:sz w:val="16"/>
                <w:szCs w:val="16"/>
              </w:rPr>
              <w:t>ë</w:t>
            </w:r>
            <w:r>
              <w:rPr>
                <w:color w:val="444444"/>
                <w:sz w:val="16"/>
                <w:szCs w:val="16"/>
              </w:rPr>
              <w:t xml:space="preserve"> t</w:t>
            </w:r>
            <w:r w:rsidR="00853FFE">
              <w:rPr>
                <w:color w:val="444444"/>
                <w:sz w:val="16"/>
                <w:szCs w:val="16"/>
              </w:rPr>
              <w:t>ë</w:t>
            </w:r>
            <w:r>
              <w:rPr>
                <w:color w:val="444444"/>
                <w:sz w:val="16"/>
                <w:szCs w:val="16"/>
              </w:rPr>
              <w:t xml:space="preserve"> dhenave PNR  referuar n</w:t>
            </w:r>
            <w:r w:rsidR="00853FFE">
              <w:rPr>
                <w:color w:val="444444"/>
                <w:sz w:val="16"/>
                <w:szCs w:val="16"/>
              </w:rPr>
              <w:t>ë</w:t>
            </w:r>
            <w:r>
              <w:rPr>
                <w:color w:val="444444"/>
                <w:sz w:val="16"/>
                <w:szCs w:val="16"/>
              </w:rPr>
              <w:t xml:space="preserve"> paragrafin 1, t</w:t>
            </w:r>
            <w:r w:rsidR="00853FFE">
              <w:rPr>
                <w:color w:val="444444"/>
                <w:sz w:val="16"/>
                <w:szCs w:val="16"/>
              </w:rPr>
              <w:t>ë</w:t>
            </w:r>
            <w:r>
              <w:rPr>
                <w:color w:val="444444"/>
                <w:sz w:val="16"/>
                <w:szCs w:val="16"/>
              </w:rPr>
              <w:t xml:space="preserve"> gjitha t</w:t>
            </w:r>
            <w:r w:rsidR="00853FFE">
              <w:rPr>
                <w:color w:val="444444"/>
                <w:sz w:val="16"/>
                <w:szCs w:val="16"/>
              </w:rPr>
              <w:t>ë</w:t>
            </w:r>
            <w:r>
              <w:rPr>
                <w:color w:val="444444"/>
                <w:sz w:val="16"/>
                <w:szCs w:val="16"/>
              </w:rPr>
              <w:t xml:space="preserve"> dh</w:t>
            </w:r>
            <w:r w:rsidR="00853FFE">
              <w:rPr>
                <w:color w:val="444444"/>
                <w:sz w:val="16"/>
                <w:szCs w:val="16"/>
              </w:rPr>
              <w:t>ë</w:t>
            </w:r>
            <w:r>
              <w:rPr>
                <w:color w:val="444444"/>
                <w:sz w:val="16"/>
                <w:szCs w:val="16"/>
              </w:rPr>
              <w:t>nat PNR duhet t</w:t>
            </w:r>
            <w:r w:rsidR="008271C4">
              <w:rPr>
                <w:color w:val="444444"/>
                <w:sz w:val="16"/>
                <w:szCs w:val="16"/>
              </w:rPr>
              <w:t xml:space="preserve">ë anonimizohen </w:t>
            </w:r>
            <w:r>
              <w:rPr>
                <w:color w:val="444444"/>
                <w:sz w:val="16"/>
                <w:szCs w:val="16"/>
              </w:rPr>
              <w:t xml:space="preserve"> n</w:t>
            </w:r>
            <w:r w:rsidR="00853FFE">
              <w:rPr>
                <w:color w:val="444444"/>
                <w:sz w:val="16"/>
                <w:szCs w:val="16"/>
              </w:rPr>
              <w:t>ë</w:t>
            </w:r>
            <w:r>
              <w:rPr>
                <w:color w:val="444444"/>
                <w:sz w:val="16"/>
                <w:szCs w:val="16"/>
              </w:rPr>
              <w:t>p</w:t>
            </w:r>
            <w:r w:rsidR="00853FFE">
              <w:rPr>
                <w:color w:val="444444"/>
                <w:sz w:val="16"/>
                <w:szCs w:val="16"/>
              </w:rPr>
              <w:t>ë</w:t>
            </w:r>
            <w:r>
              <w:rPr>
                <w:color w:val="444444"/>
                <w:sz w:val="16"/>
                <w:szCs w:val="16"/>
              </w:rPr>
              <w:t>rmjet fshir</w:t>
            </w:r>
            <w:r w:rsidR="00853FFE">
              <w:rPr>
                <w:color w:val="444444"/>
                <w:sz w:val="16"/>
                <w:szCs w:val="16"/>
              </w:rPr>
              <w:t>ë</w:t>
            </w:r>
            <w:r>
              <w:rPr>
                <w:color w:val="444444"/>
                <w:sz w:val="16"/>
                <w:szCs w:val="16"/>
              </w:rPr>
              <w:t xml:space="preserve"> elemtet kryesor</w:t>
            </w:r>
            <w:r w:rsidR="00853FFE">
              <w:rPr>
                <w:color w:val="444444"/>
                <w:sz w:val="16"/>
                <w:szCs w:val="16"/>
              </w:rPr>
              <w:t>ë</w:t>
            </w:r>
            <w:r>
              <w:rPr>
                <w:color w:val="444444"/>
                <w:sz w:val="16"/>
                <w:szCs w:val="16"/>
              </w:rPr>
              <w:t xml:space="preserve"> t</w:t>
            </w:r>
            <w:r w:rsidR="00853FFE">
              <w:rPr>
                <w:color w:val="444444"/>
                <w:sz w:val="16"/>
                <w:szCs w:val="16"/>
              </w:rPr>
              <w:t>ë</w:t>
            </w:r>
            <w:r>
              <w:rPr>
                <w:color w:val="444444"/>
                <w:sz w:val="16"/>
                <w:szCs w:val="16"/>
              </w:rPr>
              <w:t xml:space="preserve"> t</w:t>
            </w:r>
            <w:r w:rsidR="00853FFE">
              <w:rPr>
                <w:color w:val="444444"/>
                <w:sz w:val="16"/>
                <w:szCs w:val="16"/>
              </w:rPr>
              <w:t>ë</w:t>
            </w:r>
            <w:r>
              <w:rPr>
                <w:color w:val="444444"/>
                <w:sz w:val="16"/>
                <w:szCs w:val="16"/>
              </w:rPr>
              <w:t xml:space="preserve"> dh</w:t>
            </w:r>
            <w:r w:rsidR="00853FFE">
              <w:rPr>
                <w:color w:val="444444"/>
                <w:sz w:val="16"/>
                <w:szCs w:val="16"/>
              </w:rPr>
              <w:t>ë</w:t>
            </w:r>
            <w:r>
              <w:rPr>
                <w:color w:val="444444"/>
                <w:sz w:val="16"/>
                <w:szCs w:val="16"/>
              </w:rPr>
              <w:t>nave t</w:t>
            </w:r>
            <w:r w:rsidR="00853FFE">
              <w:rPr>
                <w:color w:val="444444"/>
                <w:sz w:val="16"/>
                <w:szCs w:val="16"/>
              </w:rPr>
              <w:t>ë</w:t>
            </w:r>
            <w:r>
              <w:rPr>
                <w:color w:val="444444"/>
                <w:sz w:val="16"/>
                <w:szCs w:val="16"/>
              </w:rPr>
              <w:t xml:space="preserve"> cilat mund t</w:t>
            </w:r>
            <w:r w:rsidR="00853FFE">
              <w:rPr>
                <w:color w:val="444444"/>
                <w:sz w:val="16"/>
                <w:szCs w:val="16"/>
              </w:rPr>
              <w:t>ë</w:t>
            </w:r>
            <w:r>
              <w:rPr>
                <w:color w:val="444444"/>
                <w:sz w:val="16"/>
                <w:szCs w:val="16"/>
              </w:rPr>
              <w:t xml:space="preserve"> sh</w:t>
            </w:r>
            <w:r w:rsidR="00853FFE">
              <w:rPr>
                <w:color w:val="444444"/>
                <w:sz w:val="16"/>
                <w:szCs w:val="16"/>
              </w:rPr>
              <w:t>ë</w:t>
            </w:r>
            <w:r>
              <w:rPr>
                <w:color w:val="444444"/>
                <w:sz w:val="16"/>
                <w:szCs w:val="16"/>
              </w:rPr>
              <w:t>rbejn</w:t>
            </w:r>
            <w:r w:rsidR="00853FFE">
              <w:rPr>
                <w:color w:val="444444"/>
                <w:sz w:val="16"/>
                <w:szCs w:val="16"/>
              </w:rPr>
              <w:t>ë</w:t>
            </w:r>
            <w:r>
              <w:rPr>
                <w:color w:val="444444"/>
                <w:sz w:val="16"/>
                <w:szCs w:val="16"/>
              </w:rPr>
              <w:t xml:space="preserve"> p</w:t>
            </w:r>
            <w:r w:rsidR="00853FFE">
              <w:rPr>
                <w:color w:val="444444"/>
                <w:sz w:val="16"/>
                <w:szCs w:val="16"/>
              </w:rPr>
              <w:t>ë</w:t>
            </w:r>
            <w:r>
              <w:rPr>
                <w:color w:val="444444"/>
                <w:sz w:val="16"/>
                <w:szCs w:val="16"/>
              </w:rPr>
              <w:t>r t</w:t>
            </w:r>
            <w:r w:rsidR="00853FFE">
              <w:rPr>
                <w:color w:val="444444"/>
                <w:sz w:val="16"/>
                <w:szCs w:val="16"/>
              </w:rPr>
              <w:t>ë</w:t>
            </w:r>
            <w:r>
              <w:rPr>
                <w:color w:val="444444"/>
                <w:sz w:val="16"/>
                <w:szCs w:val="16"/>
              </w:rPr>
              <w:t xml:space="preserve"> identifikuar direkte pasagjerin p</w:t>
            </w:r>
            <w:r w:rsidR="00853FFE">
              <w:rPr>
                <w:color w:val="444444"/>
                <w:sz w:val="16"/>
                <w:szCs w:val="16"/>
              </w:rPr>
              <w:t>ë</w:t>
            </w:r>
            <w:r>
              <w:rPr>
                <w:color w:val="444444"/>
                <w:sz w:val="16"/>
                <w:szCs w:val="16"/>
              </w:rPr>
              <w:t>r t</w:t>
            </w:r>
            <w:r w:rsidR="00853FFE">
              <w:rPr>
                <w:color w:val="444444"/>
                <w:sz w:val="16"/>
                <w:szCs w:val="16"/>
              </w:rPr>
              <w:t>ë</w:t>
            </w:r>
            <w:r>
              <w:rPr>
                <w:color w:val="444444"/>
                <w:sz w:val="16"/>
                <w:szCs w:val="16"/>
              </w:rPr>
              <w:t xml:space="preserve"> cilin jan</w:t>
            </w:r>
            <w:r w:rsidR="00853FFE">
              <w:rPr>
                <w:color w:val="444444"/>
                <w:sz w:val="16"/>
                <w:szCs w:val="16"/>
              </w:rPr>
              <w:t>ë</w:t>
            </w:r>
            <w:r>
              <w:rPr>
                <w:color w:val="444444"/>
                <w:sz w:val="16"/>
                <w:szCs w:val="16"/>
              </w:rPr>
              <w:t xml:space="preserve"> mbledhur k</w:t>
            </w:r>
            <w:r w:rsidR="00853FFE">
              <w:rPr>
                <w:color w:val="444444"/>
                <w:sz w:val="16"/>
                <w:szCs w:val="16"/>
              </w:rPr>
              <w:t>ë</w:t>
            </w:r>
            <w:r>
              <w:rPr>
                <w:color w:val="444444"/>
                <w:sz w:val="16"/>
                <w:szCs w:val="16"/>
              </w:rPr>
              <w:t>to t</w:t>
            </w:r>
            <w:r w:rsidR="00853FFE">
              <w:rPr>
                <w:color w:val="444444"/>
                <w:sz w:val="16"/>
                <w:szCs w:val="16"/>
              </w:rPr>
              <w:t>ë</w:t>
            </w:r>
            <w:r>
              <w:rPr>
                <w:color w:val="444444"/>
                <w:sz w:val="16"/>
                <w:szCs w:val="16"/>
              </w:rPr>
              <w:t xml:space="preserve"> dh</w:t>
            </w:r>
            <w:r w:rsidR="00853FFE">
              <w:rPr>
                <w:color w:val="444444"/>
                <w:sz w:val="16"/>
                <w:szCs w:val="16"/>
              </w:rPr>
              <w:t>ë</w:t>
            </w:r>
            <w:r>
              <w:rPr>
                <w:color w:val="444444"/>
                <w:sz w:val="16"/>
                <w:szCs w:val="16"/>
              </w:rPr>
              <w:t xml:space="preserve">na PNR. </w:t>
            </w:r>
          </w:p>
        </w:tc>
        <w:tc>
          <w:tcPr>
            <w:tcW w:w="1144" w:type="dxa"/>
            <w:shd w:val="clear" w:color="auto" w:fill="auto"/>
          </w:tcPr>
          <w:p w:rsidR="00BF4914" w:rsidRPr="00BF4914" w:rsidRDefault="005F2144" w:rsidP="00213E1F">
            <w:pPr>
              <w:rPr>
                <w:sz w:val="16"/>
                <w:szCs w:val="16"/>
              </w:rPr>
            </w:pPr>
            <w:r w:rsidRPr="005F2144">
              <w:rPr>
                <w:sz w:val="16"/>
                <w:szCs w:val="16"/>
              </w:rPr>
              <w:t>Projektligj “Për disa shtesa dhe ndryshime në Ligjin nr. 71/2016, datë 07.07.2016 “Për kontrollin kufitar”</w:t>
            </w:r>
          </w:p>
        </w:tc>
        <w:tc>
          <w:tcPr>
            <w:tcW w:w="1229" w:type="dxa"/>
            <w:shd w:val="clear" w:color="auto" w:fill="auto"/>
          </w:tcPr>
          <w:p w:rsidR="00BF4914" w:rsidRDefault="00421593" w:rsidP="00B22521">
            <w:pPr>
              <w:rPr>
                <w:sz w:val="16"/>
                <w:szCs w:val="16"/>
              </w:rPr>
            </w:pPr>
            <w:r>
              <w:rPr>
                <w:sz w:val="16"/>
                <w:szCs w:val="16"/>
              </w:rPr>
              <w:t>Neni 2</w:t>
            </w:r>
          </w:p>
        </w:tc>
        <w:tc>
          <w:tcPr>
            <w:tcW w:w="3972" w:type="dxa"/>
            <w:shd w:val="clear" w:color="auto" w:fill="auto"/>
          </w:tcPr>
          <w:p w:rsidR="005F2144" w:rsidRDefault="00474CEE" w:rsidP="005F2144">
            <w:pPr>
              <w:pStyle w:val="ListParagraph"/>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jc w:val="both"/>
              <w:rPr>
                <w:rFonts w:eastAsia="Times New Roman"/>
                <w:sz w:val="16"/>
                <w:szCs w:val="16"/>
                <w:lang w:val="en-US"/>
              </w:rPr>
            </w:pPr>
            <w:r>
              <w:rPr>
                <w:rFonts w:eastAsia="Times New Roman"/>
                <w:sz w:val="16"/>
                <w:szCs w:val="16"/>
                <w:lang w:val="en-US"/>
              </w:rPr>
              <w:t>“19/11 Anonimizimi i t</w:t>
            </w:r>
            <w:r w:rsidR="00853FFE">
              <w:rPr>
                <w:rFonts w:eastAsia="Times New Roman"/>
                <w:sz w:val="16"/>
                <w:szCs w:val="16"/>
                <w:lang w:val="en-US"/>
              </w:rPr>
              <w:t>ë</w:t>
            </w:r>
            <w:r>
              <w:rPr>
                <w:rFonts w:eastAsia="Times New Roman"/>
                <w:sz w:val="16"/>
                <w:szCs w:val="16"/>
                <w:lang w:val="en-US"/>
              </w:rPr>
              <w:t xml:space="preserve"> dh</w:t>
            </w:r>
            <w:r w:rsidR="00853FFE">
              <w:rPr>
                <w:rFonts w:eastAsia="Times New Roman"/>
                <w:sz w:val="16"/>
                <w:szCs w:val="16"/>
                <w:lang w:val="en-US"/>
              </w:rPr>
              <w:t>ë</w:t>
            </w:r>
            <w:r>
              <w:rPr>
                <w:rFonts w:eastAsia="Times New Roman"/>
                <w:sz w:val="16"/>
                <w:szCs w:val="16"/>
                <w:lang w:val="en-US"/>
              </w:rPr>
              <w:t>nave”</w:t>
            </w:r>
          </w:p>
          <w:p w:rsidR="00474CEE" w:rsidRDefault="00474CEE" w:rsidP="005F2144">
            <w:pPr>
              <w:pStyle w:val="ListParagraph"/>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345" w:hanging="360"/>
              <w:jc w:val="both"/>
              <w:rPr>
                <w:rFonts w:eastAsia="Times New Roman"/>
                <w:sz w:val="16"/>
                <w:szCs w:val="16"/>
                <w:lang w:val="en-US"/>
              </w:rPr>
            </w:pPr>
          </w:p>
          <w:p w:rsidR="00BF4914" w:rsidRDefault="00421593" w:rsidP="00421593">
            <w:pPr>
              <w:pStyle w:val="ListParagraph"/>
              <w:tabs>
                <w:tab w:val="left" w:pos="5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jc w:val="both"/>
              <w:rPr>
                <w:rFonts w:eastAsia="Times New Roman"/>
                <w:sz w:val="16"/>
                <w:szCs w:val="16"/>
                <w:lang w:val="en-US"/>
              </w:rPr>
            </w:pPr>
            <w:r>
              <w:rPr>
                <w:rFonts w:eastAsia="Times New Roman"/>
                <w:sz w:val="16"/>
                <w:szCs w:val="16"/>
                <w:lang w:val="en-US"/>
              </w:rPr>
              <w:t>1.</w:t>
            </w:r>
            <w:r w:rsidRPr="00421593">
              <w:rPr>
                <w:rFonts w:eastAsia="Times New Roman"/>
                <w:sz w:val="16"/>
                <w:szCs w:val="16"/>
                <w:lang w:val="en-US"/>
              </w:rPr>
              <w:t>Të dhënat e pasagjerit, pas kalimit të një periudhe prej gjashtë muajsh nga transmetimi, anonimizohen përmes bërjes së padukshme për një përdorues, të elementëve të mëposhtëm të të dhënave, që mund të shërbejnë për të identifikuar drejtpërdrejtë subjektin e të dhënave:</w:t>
            </w:r>
            <w:r>
              <w:rPr>
                <w:rFonts w:eastAsia="Times New Roman"/>
                <w:sz w:val="16"/>
                <w:szCs w:val="16"/>
                <w:lang w:val="en-US"/>
              </w:rPr>
              <w:t xml:space="preserve"> </w:t>
            </w:r>
          </w:p>
        </w:tc>
        <w:tc>
          <w:tcPr>
            <w:tcW w:w="1159" w:type="dxa"/>
            <w:shd w:val="clear" w:color="auto" w:fill="auto"/>
          </w:tcPr>
          <w:p w:rsidR="00BF4914" w:rsidRDefault="00D7399A" w:rsidP="00D7399A">
            <w:pPr>
              <w:rPr>
                <w:sz w:val="18"/>
                <w:szCs w:val="18"/>
              </w:rPr>
            </w:pPr>
            <w:r>
              <w:rPr>
                <w:sz w:val="18"/>
                <w:szCs w:val="18"/>
              </w:rPr>
              <w:t>I plot</w:t>
            </w:r>
            <w:r w:rsidR="000047A6">
              <w:rPr>
                <w:sz w:val="18"/>
                <w:szCs w:val="18"/>
              </w:rPr>
              <w:t>ë</w:t>
            </w:r>
            <w:r>
              <w:rPr>
                <w:sz w:val="18"/>
                <w:szCs w:val="18"/>
              </w:rPr>
              <w:t xml:space="preserve"> </w:t>
            </w:r>
          </w:p>
        </w:tc>
        <w:tc>
          <w:tcPr>
            <w:tcW w:w="1914" w:type="dxa"/>
            <w:shd w:val="clear" w:color="auto" w:fill="auto"/>
          </w:tcPr>
          <w:p w:rsidR="00BF4914" w:rsidRPr="00654E90" w:rsidRDefault="00BF4914" w:rsidP="00B22521">
            <w:pPr>
              <w:rPr>
                <w:sz w:val="18"/>
                <w:szCs w:val="18"/>
              </w:rPr>
            </w:pPr>
          </w:p>
        </w:tc>
      </w:tr>
      <w:tr w:rsidR="00474CEE" w:rsidRPr="00654E90" w:rsidTr="00421593">
        <w:trPr>
          <w:trHeight w:hRule="exact" w:val="3520"/>
        </w:trPr>
        <w:tc>
          <w:tcPr>
            <w:tcW w:w="1229" w:type="dxa"/>
            <w:shd w:val="clear" w:color="auto" w:fill="auto"/>
          </w:tcPr>
          <w:p w:rsidR="00474CEE" w:rsidRDefault="00474CEE" w:rsidP="00B22521">
            <w:pPr>
              <w:rPr>
                <w:sz w:val="16"/>
                <w:szCs w:val="16"/>
              </w:rPr>
            </w:pPr>
            <w:r>
              <w:rPr>
                <w:sz w:val="16"/>
                <w:szCs w:val="16"/>
              </w:rPr>
              <w:t xml:space="preserve">12/3 </w:t>
            </w:r>
          </w:p>
        </w:tc>
        <w:tc>
          <w:tcPr>
            <w:tcW w:w="3775" w:type="dxa"/>
            <w:shd w:val="clear" w:color="auto" w:fill="auto"/>
          </w:tcPr>
          <w:p w:rsidR="00474CEE" w:rsidRDefault="00474CEE" w:rsidP="00246929">
            <w:pPr>
              <w:shd w:val="clear" w:color="auto" w:fill="FFFFFF"/>
              <w:spacing w:before="100" w:line="276" w:lineRule="auto"/>
              <w:jc w:val="both"/>
              <w:rPr>
                <w:color w:val="444444"/>
                <w:sz w:val="16"/>
                <w:szCs w:val="16"/>
              </w:rPr>
            </w:pPr>
            <w:r>
              <w:rPr>
                <w:color w:val="444444"/>
                <w:sz w:val="16"/>
                <w:szCs w:val="16"/>
              </w:rPr>
              <w:t>N</w:t>
            </w:r>
            <w:r w:rsidR="00853FFE">
              <w:rPr>
                <w:color w:val="444444"/>
                <w:sz w:val="16"/>
                <w:szCs w:val="16"/>
              </w:rPr>
              <w:t>ë</w:t>
            </w:r>
            <w:r>
              <w:rPr>
                <w:color w:val="444444"/>
                <w:sz w:val="16"/>
                <w:szCs w:val="16"/>
              </w:rPr>
              <w:t xml:space="preserve"> mbarim t</w:t>
            </w:r>
            <w:r w:rsidR="00853FFE">
              <w:rPr>
                <w:color w:val="444444"/>
                <w:sz w:val="16"/>
                <w:szCs w:val="16"/>
              </w:rPr>
              <w:t>ë</w:t>
            </w:r>
            <w:r>
              <w:rPr>
                <w:color w:val="444444"/>
                <w:sz w:val="16"/>
                <w:szCs w:val="16"/>
              </w:rPr>
              <w:t xml:space="preserve"> periudh</w:t>
            </w:r>
            <w:r w:rsidR="00853FFE">
              <w:rPr>
                <w:color w:val="444444"/>
                <w:sz w:val="16"/>
                <w:szCs w:val="16"/>
              </w:rPr>
              <w:t>ë</w:t>
            </w:r>
            <w:r>
              <w:rPr>
                <w:color w:val="444444"/>
                <w:sz w:val="16"/>
                <w:szCs w:val="16"/>
              </w:rPr>
              <w:t>s prej 6 muajsh referuar paragrafit 2, zbulimi i t</w:t>
            </w:r>
            <w:r w:rsidR="00853FFE">
              <w:rPr>
                <w:color w:val="444444"/>
                <w:sz w:val="16"/>
                <w:szCs w:val="16"/>
              </w:rPr>
              <w:t>ë</w:t>
            </w:r>
            <w:r>
              <w:rPr>
                <w:color w:val="444444"/>
                <w:sz w:val="16"/>
                <w:szCs w:val="16"/>
              </w:rPr>
              <w:t xml:space="preserve"> dh</w:t>
            </w:r>
            <w:r w:rsidR="00853FFE">
              <w:rPr>
                <w:color w:val="444444"/>
                <w:sz w:val="16"/>
                <w:szCs w:val="16"/>
              </w:rPr>
              <w:t>ë</w:t>
            </w:r>
            <w:r>
              <w:rPr>
                <w:color w:val="444444"/>
                <w:sz w:val="16"/>
                <w:szCs w:val="16"/>
              </w:rPr>
              <w:t xml:space="preserve">nave </w:t>
            </w:r>
            <w:r w:rsidR="003C580F">
              <w:rPr>
                <w:color w:val="444444"/>
                <w:sz w:val="16"/>
                <w:szCs w:val="16"/>
              </w:rPr>
              <w:t>PNR duhet te lejohet vetem kur:</w:t>
            </w:r>
          </w:p>
          <w:p w:rsidR="003C580F" w:rsidRDefault="003C580F" w:rsidP="003C580F">
            <w:pPr>
              <w:numPr>
                <w:ilvl w:val="0"/>
                <w:numId w:val="16"/>
              </w:numPr>
              <w:shd w:val="clear" w:color="auto" w:fill="FFFFFF"/>
              <w:spacing w:before="100" w:line="276" w:lineRule="auto"/>
              <w:jc w:val="both"/>
              <w:rPr>
                <w:color w:val="444444"/>
                <w:sz w:val="16"/>
                <w:szCs w:val="16"/>
              </w:rPr>
            </w:pPr>
            <w:r>
              <w:rPr>
                <w:color w:val="444444"/>
                <w:sz w:val="16"/>
                <w:szCs w:val="16"/>
              </w:rPr>
              <w:t>kur ka shkaqe te besueshme se eshte e nevojshme per qellimet e percaktura ne piken (b) te Nenit 6(2) dhe kur</w:t>
            </w:r>
          </w:p>
          <w:p w:rsidR="003C580F" w:rsidRDefault="003C580F" w:rsidP="003C580F">
            <w:pPr>
              <w:numPr>
                <w:ilvl w:val="0"/>
                <w:numId w:val="16"/>
              </w:numPr>
              <w:shd w:val="clear" w:color="auto" w:fill="FFFFFF"/>
              <w:spacing w:before="100" w:line="276" w:lineRule="auto"/>
              <w:jc w:val="both"/>
              <w:rPr>
                <w:color w:val="444444"/>
                <w:sz w:val="16"/>
                <w:szCs w:val="16"/>
              </w:rPr>
            </w:pPr>
            <w:r>
              <w:rPr>
                <w:color w:val="444444"/>
                <w:sz w:val="16"/>
                <w:szCs w:val="16"/>
              </w:rPr>
              <w:t>aprovohet nga:</w:t>
            </w:r>
          </w:p>
          <w:p w:rsidR="003C580F" w:rsidRDefault="003C580F" w:rsidP="003C580F">
            <w:pPr>
              <w:numPr>
                <w:ilvl w:val="0"/>
                <w:numId w:val="16"/>
              </w:numPr>
              <w:shd w:val="clear" w:color="auto" w:fill="FFFFFF"/>
              <w:spacing w:before="100" w:line="276" w:lineRule="auto"/>
              <w:jc w:val="both"/>
              <w:rPr>
                <w:color w:val="444444"/>
                <w:sz w:val="16"/>
                <w:szCs w:val="16"/>
              </w:rPr>
            </w:pPr>
            <w:r>
              <w:rPr>
                <w:color w:val="444444"/>
                <w:sz w:val="16"/>
                <w:szCs w:val="16"/>
              </w:rPr>
              <w:t>nje autoritet gjyqesor; ose</w:t>
            </w:r>
          </w:p>
          <w:p w:rsidR="003C580F" w:rsidRDefault="003C580F" w:rsidP="009F38B3">
            <w:pPr>
              <w:numPr>
                <w:ilvl w:val="0"/>
                <w:numId w:val="16"/>
              </w:numPr>
              <w:shd w:val="clear" w:color="auto" w:fill="FFFFFF"/>
              <w:spacing w:before="100" w:line="276" w:lineRule="auto"/>
              <w:jc w:val="both"/>
              <w:rPr>
                <w:color w:val="444444"/>
                <w:sz w:val="16"/>
                <w:szCs w:val="16"/>
              </w:rPr>
            </w:pPr>
            <w:r>
              <w:rPr>
                <w:color w:val="444444"/>
                <w:sz w:val="16"/>
                <w:szCs w:val="16"/>
              </w:rPr>
              <w:t xml:space="preserve">nje autoritet kompetent kombetar, sipas ligjit vendas, verteton nese </w:t>
            </w:r>
            <w:r w:rsidR="009F38B3">
              <w:rPr>
                <w:color w:val="444444"/>
                <w:sz w:val="16"/>
                <w:szCs w:val="16"/>
              </w:rPr>
              <w:t>jane permbushur kushtet per ekspozimin. Subjekt i informimit te oficerit te mbrojtjes se te dhenave te PNI dhe i rishikimit te t</w:t>
            </w:r>
            <w:r w:rsidR="000047A6">
              <w:rPr>
                <w:color w:val="444444"/>
                <w:sz w:val="16"/>
                <w:szCs w:val="16"/>
              </w:rPr>
              <w:t>ë</w:t>
            </w:r>
            <w:r w:rsidR="009F38B3">
              <w:rPr>
                <w:color w:val="444444"/>
                <w:sz w:val="16"/>
                <w:szCs w:val="16"/>
              </w:rPr>
              <w:t xml:space="preserve"> dh</w:t>
            </w:r>
            <w:r w:rsidR="000047A6">
              <w:rPr>
                <w:color w:val="444444"/>
                <w:sz w:val="16"/>
                <w:szCs w:val="16"/>
              </w:rPr>
              <w:t>ë</w:t>
            </w:r>
            <w:r w:rsidR="009F38B3">
              <w:rPr>
                <w:color w:val="444444"/>
                <w:sz w:val="16"/>
                <w:szCs w:val="16"/>
              </w:rPr>
              <w:t>nave aktuale nga ky oficer i mbrojtjes s</w:t>
            </w:r>
            <w:r w:rsidR="000047A6">
              <w:rPr>
                <w:color w:val="444444"/>
                <w:sz w:val="16"/>
                <w:szCs w:val="16"/>
              </w:rPr>
              <w:t>ë</w:t>
            </w:r>
            <w:r w:rsidR="009F38B3">
              <w:rPr>
                <w:color w:val="444444"/>
                <w:sz w:val="16"/>
                <w:szCs w:val="16"/>
              </w:rPr>
              <w:t xml:space="preserve"> t</w:t>
            </w:r>
            <w:r w:rsidR="000047A6">
              <w:rPr>
                <w:color w:val="444444"/>
                <w:sz w:val="16"/>
                <w:szCs w:val="16"/>
              </w:rPr>
              <w:t>ë</w:t>
            </w:r>
            <w:r w:rsidR="009F38B3">
              <w:rPr>
                <w:color w:val="444444"/>
                <w:sz w:val="16"/>
                <w:szCs w:val="16"/>
              </w:rPr>
              <w:t xml:space="preserve"> dh</w:t>
            </w:r>
            <w:r w:rsidR="000047A6">
              <w:rPr>
                <w:color w:val="444444"/>
                <w:sz w:val="16"/>
                <w:szCs w:val="16"/>
              </w:rPr>
              <w:t>ë</w:t>
            </w:r>
            <w:r w:rsidR="009F38B3">
              <w:rPr>
                <w:color w:val="444444"/>
                <w:sz w:val="16"/>
                <w:szCs w:val="16"/>
              </w:rPr>
              <w:t xml:space="preserve">nave. </w:t>
            </w:r>
          </w:p>
        </w:tc>
        <w:tc>
          <w:tcPr>
            <w:tcW w:w="1144" w:type="dxa"/>
            <w:shd w:val="clear" w:color="auto" w:fill="auto"/>
          </w:tcPr>
          <w:p w:rsidR="00474CEE" w:rsidRPr="005F2144" w:rsidRDefault="00474CEE" w:rsidP="00213E1F">
            <w:pPr>
              <w:rPr>
                <w:sz w:val="16"/>
                <w:szCs w:val="16"/>
              </w:rPr>
            </w:pPr>
            <w:r w:rsidRPr="00474CEE">
              <w:rPr>
                <w:sz w:val="16"/>
                <w:szCs w:val="16"/>
              </w:rPr>
              <w:t>Projektligj “Për disa shtesa dhe ndryshime në Ligjin nr. 71/2016, datë 07.07.2016 “Për kontrollin kufitar”</w:t>
            </w:r>
          </w:p>
        </w:tc>
        <w:tc>
          <w:tcPr>
            <w:tcW w:w="1229" w:type="dxa"/>
            <w:shd w:val="clear" w:color="auto" w:fill="auto"/>
          </w:tcPr>
          <w:p w:rsidR="00474CEE" w:rsidRPr="005F2144" w:rsidRDefault="00421593" w:rsidP="00B22521">
            <w:pPr>
              <w:rPr>
                <w:sz w:val="16"/>
                <w:szCs w:val="16"/>
              </w:rPr>
            </w:pPr>
            <w:r>
              <w:rPr>
                <w:sz w:val="16"/>
                <w:szCs w:val="16"/>
              </w:rPr>
              <w:t>Neni 2</w:t>
            </w:r>
          </w:p>
        </w:tc>
        <w:tc>
          <w:tcPr>
            <w:tcW w:w="3972" w:type="dxa"/>
            <w:shd w:val="clear" w:color="auto" w:fill="auto"/>
          </w:tcPr>
          <w:p w:rsidR="00474CEE" w:rsidRDefault="00474CEE" w:rsidP="005F2144">
            <w:pPr>
              <w:pStyle w:val="ListParagraph"/>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jc w:val="both"/>
              <w:rPr>
                <w:rFonts w:eastAsia="Times New Roman"/>
                <w:sz w:val="16"/>
                <w:szCs w:val="16"/>
                <w:lang w:val="en-US"/>
              </w:rPr>
            </w:pPr>
            <w:r w:rsidRPr="00474CEE">
              <w:rPr>
                <w:rFonts w:eastAsia="Times New Roman"/>
                <w:sz w:val="16"/>
                <w:szCs w:val="16"/>
                <w:lang w:val="en-US"/>
              </w:rPr>
              <w:t>“19/11 Anonimizimi i t</w:t>
            </w:r>
            <w:r w:rsidR="00853FFE">
              <w:rPr>
                <w:rFonts w:eastAsia="Times New Roman"/>
                <w:sz w:val="16"/>
                <w:szCs w:val="16"/>
                <w:lang w:val="en-US"/>
              </w:rPr>
              <w:t>ë</w:t>
            </w:r>
            <w:r w:rsidRPr="00474CEE">
              <w:rPr>
                <w:rFonts w:eastAsia="Times New Roman"/>
                <w:sz w:val="16"/>
                <w:szCs w:val="16"/>
                <w:lang w:val="en-US"/>
              </w:rPr>
              <w:t xml:space="preserve"> dh</w:t>
            </w:r>
            <w:r w:rsidR="00853FFE">
              <w:rPr>
                <w:rFonts w:eastAsia="Times New Roman"/>
                <w:sz w:val="16"/>
                <w:szCs w:val="16"/>
                <w:lang w:val="en-US"/>
              </w:rPr>
              <w:t>ë</w:t>
            </w:r>
            <w:r w:rsidRPr="00474CEE">
              <w:rPr>
                <w:rFonts w:eastAsia="Times New Roman"/>
                <w:sz w:val="16"/>
                <w:szCs w:val="16"/>
                <w:lang w:val="en-US"/>
              </w:rPr>
              <w:t>nave”</w:t>
            </w:r>
          </w:p>
          <w:p w:rsidR="00474CEE" w:rsidRDefault="00474CEE" w:rsidP="00421593">
            <w:pPr>
              <w:pStyle w:val="ListParagraph"/>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jc w:val="both"/>
              <w:rPr>
                <w:rFonts w:eastAsia="Times New Roman"/>
                <w:sz w:val="16"/>
                <w:szCs w:val="16"/>
                <w:lang w:val="en-US"/>
              </w:rPr>
            </w:pPr>
            <w:r>
              <w:rPr>
                <w:rFonts w:eastAsia="Times New Roman"/>
                <w:sz w:val="16"/>
                <w:szCs w:val="16"/>
                <w:lang w:val="en-US"/>
              </w:rPr>
              <w:t>2.</w:t>
            </w:r>
            <w:r w:rsidR="00421593" w:rsidRPr="00421593">
              <w:rPr>
                <w:rFonts w:eastAsia="Times New Roman"/>
                <w:sz w:val="16"/>
                <w:szCs w:val="16"/>
                <w:lang w:val="en-US"/>
              </w:rPr>
              <w:t>Pas kalimit të periudhës prej gjashtë muajsh, të përcaktuar në pikën 1 të këtij neni dhe anonimizimit të të dhënave, zbulimi i të dhënave të plota të regjistrit të rezervimit të pasagjerit, lejohet vetëm kur vlerësohet se zbulimi i tyre i shërben qëllimit të përcaktuar në nenin 19/2 të këtij ligji. Zbulimi i të dhënave bëhet vetëm pas miratimit të kërkesës së titullarit të strukturës nga e cila varet NPDP, nga organi procedues.</w:t>
            </w:r>
          </w:p>
        </w:tc>
        <w:tc>
          <w:tcPr>
            <w:tcW w:w="1159" w:type="dxa"/>
            <w:shd w:val="clear" w:color="auto" w:fill="auto"/>
          </w:tcPr>
          <w:p w:rsidR="00474CEE" w:rsidRDefault="00D7399A" w:rsidP="00B22521">
            <w:pPr>
              <w:rPr>
                <w:sz w:val="18"/>
                <w:szCs w:val="18"/>
              </w:rPr>
            </w:pPr>
            <w:r>
              <w:rPr>
                <w:sz w:val="18"/>
                <w:szCs w:val="18"/>
              </w:rPr>
              <w:t>I plot</w:t>
            </w:r>
            <w:r w:rsidR="000047A6">
              <w:rPr>
                <w:sz w:val="18"/>
                <w:szCs w:val="18"/>
              </w:rPr>
              <w:t>ë</w:t>
            </w:r>
            <w:r>
              <w:rPr>
                <w:sz w:val="18"/>
                <w:szCs w:val="18"/>
              </w:rPr>
              <w:t xml:space="preserve"> </w:t>
            </w:r>
          </w:p>
          <w:p w:rsidR="003C580F" w:rsidRDefault="003C580F" w:rsidP="00B22521">
            <w:pPr>
              <w:rPr>
                <w:sz w:val="18"/>
                <w:szCs w:val="18"/>
              </w:rPr>
            </w:pPr>
          </w:p>
        </w:tc>
        <w:tc>
          <w:tcPr>
            <w:tcW w:w="1914" w:type="dxa"/>
            <w:shd w:val="clear" w:color="auto" w:fill="auto"/>
          </w:tcPr>
          <w:p w:rsidR="00474CEE" w:rsidRPr="00654E90" w:rsidRDefault="00474CEE" w:rsidP="00B22521">
            <w:pPr>
              <w:rPr>
                <w:sz w:val="18"/>
                <w:szCs w:val="18"/>
              </w:rPr>
            </w:pPr>
          </w:p>
        </w:tc>
      </w:tr>
      <w:tr w:rsidR="00853FFE" w:rsidRPr="00654E90" w:rsidTr="00421593">
        <w:trPr>
          <w:trHeight w:hRule="exact" w:val="3061"/>
        </w:trPr>
        <w:tc>
          <w:tcPr>
            <w:tcW w:w="1229" w:type="dxa"/>
            <w:shd w:val="clear" w:color="auto" w:fill="auto"/>
          </w:tcPr>
          <w:p w:rsidR="00853FFE" w:rsidRDefault="00853FFE" w:rsidP="00B22521">
            <w:pPr>
              <w:rPr>
                <w:sz w:val="16"/>
                <w:szCs w:val="16"/>
              </w:rPr>
            </w:pPr>
            <w:r>
              <w:rPr>
                <w:sz w:val="16"/>
                <w:szCs w:val="16"/>
              </w:rPr>
              <w:t>12/4</w:t>
            </w:r>
          </w:p>
        </w:tc>
        <w:tc>
          <w:tcPr>
            <w:tcW w:w="3775" w:type="dxa"/>
            <w:shd w:val="clear" w:color="auto" w:fill="auto"/>
          </w:tcPr>
          <w:p w:rsidR="00853FFE" w:rsidRDefault="00853FFE" w:rsidP="00246929">
            <w:pPr>
              <w:shd w:val="clear" w:color="auto" w:fill="FFFFFF"/>
              <w:spacing w:before="100" w:line="276" w:lineRule="auto"/>
              <w:jc w:val="both"/>
              <w:rPr>
                <w:color w:val="444444"/>
                <w:sz w:val="16"/>
                <w:szCs w:val="16"/>
              </w:rPr>
            </w:pPr>
            <w:r>
              <w:rPr>
                <w:color w:val="444444"/>
                <w:sz w:val="16"/>
                <w:szCs w:val="16"/>
              </w:rPr>
              <w:t>Shtetet An</w:t>
            </w:r>
            <w:r w:rsidR="00180683">
              <w:rPr>
                <w:color w:val="444444"/>
                <w:sz w:val="16"/>
                <w:szCs w:val="16"/>
              </w:rPr>
              <w:t>ë</w:t>
            </w:r>
            <w:r>
              <w:rPr>
                <w:color w:val="444444"/>
                <w:sz w:val="16"/>
                <w:szCs w:val="16"/>
              </w:rPr>
              <w:t>tare duhet t</w:t>
            </w:r>
            <w:r w:rsidR="00180683">
              <w:rPr>
                <w:color w:val="444444"/>
                <w:sz w:val="16"/>
                <w:szCs w:val="16"/>
              </w:rPr>
              <w:t>ë</w:t>
            </w:r>
            <w:r>
              <w:rPr>
                <w:color w:val="444444"/>
                <w:sz w:val="16"/>
                <w:szCs w:val="16"/>
              </w:rPr>
              <w:t xml:space="preserve"> sigurohen se t</w:t>
            </w:r>
            <w:r w:rsidR="00180683">
              <w:rPr>
                <w:color w:val="444444"/>
                <w:sz w:val="16"/>
                <w:szCs w:val="16"/>
              </w:rPr>
              <w:t>ë</w:t>
            </w:r>
            <w:r>
              <w:rPr>
                <w:color w:val="444444"/>
                <w:sz w:val="16"/>
                <w:szCs w:val="16"/>
              </w:rPr>
              <w:t xml:space="preserve"> dh</w:t>
            </w:r>
            <w:r w:rsidR="00180683">
              <w:rPr>
                <w:color w:val="444444"/>
                <w:sz w:val="16"/>
                <w:szCs w:val="16"/>
              </w:rPr>
              <w:t>ë</w:t>
            </w:r>
            <w:r>
              <w:rPr>
                <w:color w:val="444444"/>
                <w:sz w:val="16"/>
                <w:szCs w:val="16"/>
              </w:rPr>
              <w:t>nat PNR t</w:t>
            </w:r>
            <w:r w:rsidR="00180683">
              <w:rPr>
                <w:color w:val="444444"/>
                <w:sz w:val="16"/>
                <w:szCs w:val="16"/>
              </w:rPr>
              <w:t>ë</w:t>
            </w:r>
            <w:r>
              <w:rPr>
                <w:color w:val="444444"/>
                <w:sz w:val="16"/>
                <w:szCs w:val="16"/>
              </w:rPr>
              <w:t xml:space="preserve"> jen</w:t>
            </w:r>
            <w:r w:rsidR="00180683">
              <w:rPr>
                <w:color w:val="444444"/>
                <w:sz w:val="16"/>
                <w:szCs w:val="16"/>
              </w:rPr>
              <w:t>ë</w:t>
            </w:r>
            <w:r>
              <w:rPr>
                <w:color w:val="444444"/>
                <w:sz w:val="16"/>
                <w:szCs w:val="16"/>
              </w:rPr>
              <w:t xml:space="preserve"> fshir</w:t>
            </w:r>
            <w:r w:rsidR="00180683">
              <w:rPr>
                <w:color w:val="444444"/>
                <w:sz w:val="16"/>
                <w:szCs w:val="16"/>
              </w:rPr>
              <w:t>ë</w:t>
            </w:r>
            <w:r>
              <w:rPr>
                <w:color w:val="444444"/>
                <w:sz w:val="16"/>
                <w:szCs w:val="16"/>
              </w:rPr>
              <w:t xml:space="preserve"> p</w:t>
            </w:r>
            <w:r w:rsidR="00180683">
              <w:rPr>
                <w:color w:val="444444"/>
                <w:sz w:val="16"/>
                <w:szCs w:val="16"/>
              </w:rPr>
              <w:t>ë</w:t>
            </w:r>
            <w:r>
              <w:rPr>
                <w:color w:val="444444"/>
                <w:sz w:val="16"/>
                <w:szCs w:val="16"/>
              </w:rPr>
              <w:t>rgjithmon</w:t>
            </w:r>
            <w:r w:rsidR="00180683">
              <w:rPr>
                <w:color w:val="444444"/>
                <w:sz w:val="16"/>
                <w:szCs w:val="16"/>
              </w:rPr>
              <w:t>ë</w:t>
            </w:r>
            <w:r>
              <w:rPr>
                <w:color w:val="444444"/>
                <w:sz w:val="16"/>
                <w:szCs w:val="16"/>
              </w:rPr>
              <w:t xml:space="preserve"> me mbarimin e periudh</w:t>
            </w:r>
            <w:r w:rsidR="00180683">
              <w:rPr>
                <w:color w:val="444444"/>
                <w:sz w:val="16"/>
                <w:szCs w:val="16"/>
              </w:rPr>
              <w:t>ë</w:t>
            </w:r>
            <w:r>
              <w:rPr>
                <w:color w:val="444444"/>
                <w:sz w:val="16"/>
                <w:szCs w:val="16"/>
              </w:rPr>
              <w:t>s 5 vjecare, referuar paragrafit t</w:t>
            </w:r>
            <w:r w:rsidR="00180683">
              <w:rPr>
                <w:color w:val="444444"/>
                <w:sz w:val="16"/>
                <w:szCs w:val="16"/>
              </w:rPr>
              <w:t>ë</w:t>
            </w:r>
            <w:r>
              <w:rPr>
                <w:color w:val="444444"/>
                <w:sz w:val="16"/>
                <w:szCs w:val="16"/>
              </w:rPr>
              <w:t xml:space="preserve"> 1.  Ky detyrim duhet t</w:t>
            </w:r>
            <w:r w:rsidR="00180683">
              <w:rPr>
                <w:color w:val="444444"/>
                <w:sz w:val="16"/>
                <w:szCs w:val="16"/>
              </w:rPr>
              <w:t>ë</w:t>
            </w:r>
            <w:r>
              <w:rPr>
                <w:color w:val="444444"/>
                <w:sz w:val="16"/>
                <w:szCs w:val="16"/>
              </w:rPr>
              <w:t xml:space="preserve"> jet</w:t>
            </w:r>
            <w:r w:rsidR="00180683">
              <w:rPr>
                <w:color w:val="444444"/>
                <w:sz w:val="16"/>
                <w:szCs w:val="16"/>
              </w:rPr>
              <w:t>ë</w:t>
            </w:r>
            <w:r>
              <w:rPr>
                <w:color w:val="444444"/>
                <w:sz w:val="16"/>
                <w:szCs w:val="16"/>
              </w:rPr>
              <w:t xml:space="preserve"> pa asnj ndalim p</w:t>
            </w:r>
            <w:r w:rsidR="00180683">
              <w:rPr>
                <w:color w:val="444444"/>
                <w:sz w:val="16"/>
                <w:szCs w:val="16"/>
              </w:rPr>
              <w:t>ë</w:t>
            </w:r>
            <w:r>
              <w:rPr>
                <w:color w:val="444444"/>
                <w:sz w:val="16"/>
                <w:szCs w:val="16"/>
              </w:rPr>
              <w:t>e ato raste ky t</w:t>
            </w:r>
            <w:r w:rsidR="00180683">
              <w:rPr>
                <w:color w:val="444444"/>
                <w:sz w:val="16"/>
                <w:szCs w:val="16"/>
              </w:rPr>
              <w:t>ë</w:t>
            </w:r>
            <w:r>
              <w:rPr>
                <w:color w:val="444444"/>
                <w:sz w:val="16"/>
                <w:szCs w:val="16"/>
              </w:rPr>
              <w:t xml:space="preserve"> dh</w:t>
            </w:r>
            <w:r w:rsidR="00180683">
              <w:rPr>
                <w:color w:val="444444"/>
                <w:sz w:val="16"/>
                <w:szCs w:val="16"/>
              </w:rPr>
              <w:t>ë</w:t>
            </w:r>
            <w:r>
              <w:rPr>
                <w:color w:val="444444"/>
                <w:sz w:val="16"/>
                <w:szCs w:val="16"/>
              </w:rPr>
              <w:t>nat specifike PNR jane transferuar te nj Autoritet Kompetent dhe jan</w:t>
            </w:r>
            <w:r w:rsidR="00180683">
              <w:rPr>
                <w:color w:val="444444"/>
                <w:sz w:val="16"/>
                <w:szCs w:val="16"/>
              </w:rPr>
              <w:t>ë</w:t>
            </w:r>
            <w:r>
              <w:rPr>
                <w:color w:val="444444"/>
                <w:sz w:val="16"/>
                <w:szCs w:val="16"/>
              </w:rPr>
              <w:t xml:space="preserve"> p</w:t>
            </w:r>
            <w:r w:rsidR="00180683">
              <w:rPr>
                <w:color w:val="444444"/>
                <w:sz w:val="16"/>
                <w:szCs w:val="16"/>
              </w:rPr>
              <w:t>ë</w:t>
            </w:r>
            <w:r>
              <w:rPr>
                <w:color w:val="444444"/>
                <w:sz w:val="16"/>
                <w:szCs w:val="16"/>
              </w:rPr>
              <w:t>rdorur p</w:t>
            </w:r>
            <w:r w:rsidR="00180683">
              <w:rPr>
                <w:color w:val="444444"/>
                <w:sz w:val="16"/>
                <w:szCs w:val="16"/>
              </w:rPr>
              <w:t>ë</w:t>
            </w:r>
            <w:r>
              <w:rPr>
                <w:color w:val="444444"/>
                <w:sz w:val="16"/>
                <w:szCs w:val="16"/>
              </w:rPr>
              <w:t>r raste specifike me q</w:t>
            </w:r>
            <w:r w:rsidR="00180683">
              <w:rPr>
                <w:color w:val="444444"/>
                <w:sz w:val="16"/>
                <w:szCs w:val="16"/>
              </w:rPr>
              <w:t>ë</w:t>
            </w:r>
            <w:r>
              <w:rPr>
                <w:color w:val="444444"/>
                <w:sz w:val="16"/>
                <w:szCs w:val="16"/>
              </w:rPr>
              <w:t xml:space="preserve">llim parandalimin, zbulimin apo procedimin e akteve </w:t>
            </w:r>
            <w:r w:rsidR="00E36EE4">
              <w:rPr>
                <w:color w:val="444444"/>
                <w:sz w:val="16"/>
                <w:szCs w:val="16"/>
              </w:rPr>
              <w:t>terroriste apo krimeve t</w:t>
            </w:r>
            <w:r w:rsidR="00180683">
              <w:rPr>
                <w:color w:val="444444"/>
                <w:sz w:val="16"/>
                <w:szCs w:val="16"/>
              </w:rPr>
              <w:t>ë</w:t>
            </w:r>
            <w:r w:rsidR="00E36EE4">
              <w:rPr>
                <w:color w:val="444444"/>
                <w:sz w:val="16"/>
                <w:szCs w:val="16"/>
              </w:rPr>
              <w:t xml:space="preserve"> r</w:t>
            </w:r>
            <w:r w:rsidR="00180683">
              <w:rPr>
                <w:color w:val="444444"/>
                <w:sz w:val="16"/>
                <w:szCs w:val="16"/>
              </w:rPr>
              <w:t>ë</w:t>
            </w:r>
            <w:r w:rsidR="00E36EE4">
              <w:rPr>
                <w:color w:val="444444"/>
                <w:sz w:val="16"/>
                <w:szCs w:val="16"/>
              </w:rPr>
              <w:t>nda, n</w:t>
            </w:r>
            <w:r w:rsidR="00180683">
              <w:rPr>
                <w:color w:val="444444"/>
                <w:sz w:val="16"/>
                <w:szCs w:val="16"/>
              </w:rPr>
              <w:t>ë</w:t>
            </w:r>
            <w:r w:rsidR="00E36EE4">
              <w:rPr>
                <w:color w:val="444444"/>
                <w:sz w:val="16"/>
                <w:szCs w:val="16"/>
              </w:rPr>
              <w:t xml:space="preserve"> t</w:t>
            </w:r>
            <w:r w:rsidR="00180683">
              <w:rPr>
                <w:color w:val="444444"/>
                <w:sz w:val="16"/>
                <w:szCs w:val="16"/>
              </w:rPr>
              <w:t>ë</w:t>
            </w:r>
            <w:r w:rsidR="00E36EE4">
              <w:rPr>
                <w:color w:val="444444"/>
                <w:sz w:val="16"/>
                <w:szCs w:val="16"/>
              </w:rPr>
              <w:t xml:space="preserve"> tilla raste mbajtja e k</w:t>
            </w:r>
            <w:r w:rsidR="00180683">
              <w:rPr>
                <w:color w:val="444444"/>
                <w:sz w:val="16"/>
                <w:szCs w:val="16"/>
              </w:rPr>
              <w:t>ë</w:t>
            </w:r>
            <w:r w:rsidR="00E36EE4">
              <w:rPr>
                <w:color w:val="444444"/>
                <w:sz w:val="16"/>
                <w:szCs w:val="16"/>
              </w:rPr>
              <w:t>tyre t</w:t>
            </w:r>
            <w:r w:rsidR="00180683">
              <w:rPr>
                <w:color w:val="444444"/>
                <w:sz w:val="16"/>
                <w:szCs w:val="16"/>
              </w:rPr>
              <w:t>ë</w:t>
            </w:r>
            <w:r w:rsidR="00E36EE4">
              <w:rPr>
                <w:color w:val="444444"/>
                <w:sz w:val="16"/>
                <w:szCs w:val="16"/>
              </w:rPr>
              <w:t xml:space="preserve"> dh</w:t>
            </w:r>
            <w:r w:rsidR="00180683">
              <w:rPr>
                <w:color w:val="444444"/>
                <w:sz w:val="16"/>
                <w:szCs w:val="16"/>
              </w:rPr>
              <w:t>ë</w:t>
            </w:r>
            <w:r w:rsidR="00E36EE4">
              <w:rPr>
                <w:color w:val="444444"/>
                <w:sz w:val="16"/>
                <w:szCs w:val="16"/>
              </w:rPr>
              <w:t>nave duhet t</w:t>
            </w:r>
            <w:r w:rsidR="00180683">
              <w:rPr>
                <w:color w:val="444444"/>
                <w:sz w:val="16"/>
                <w:szCs w:val="16"/>
              </w:rPr>
              <w:t>ë</w:t>
            </w:r>
            <w:r w:rsidR="00E36EE4">
              <w:rPr>
                <w:color w:val="444444"/>
                <w:sz w:val="16"/>
                <w:szCs w:val="16"/>
              </w:rPr>
              <w:t xml:space="preserve"> rregullohet nga Ligji Komb</w:t>
            </w:r>
            <w:r w:rsidR="00180683">
              <w:rPr>
                <w:color w:val="444444"/>
                <w:sz w:val="16"/>
                <w:szCs w:val="16"/>
              </w:rPr>
              <w:t>ë</w:t>
            </w:r>
            <w:r w:rsidR="00E36EE4">
              <w:rPr>
                <w:color w:val="444444"/>
                <w:sz w:val="16"/>
                <w:szCs w:val="16"/>
              </w:rPr>
              <w:t xml:space="preserve">tar. </w:t>
            </w:r>
          </w:p>
        </w:tc>
        <w:tc>
          <w:tcPr>
            <w:tcW w:w="1144" w:type="dxa"/>
            <w:shd w:val="clear" w:color="auto" w:fill="auto"/>
          </w:tcPr>
          <w:p w:rsidR="00853FFE" w:rsidRPr="00474CEE" w:rsidRDefault="00853FFE" w:rsidP="00213E1F">
            <w:pPr>
              <w:rPr>
                <w:sz w:val="16"/>
                <w:szCs w:val="16"/>
              </w:rPr>
            </w:pPr>
            <w:r w:rsidRPr="00853FFE">
              <w:rPr>
                <w:sz w:val="16"/>
                <w:szCs w:val="16"/>
              </w:rPr>
              <w:t>Projektligj “Për disa shtesa dhe ndryshime në Ligjin nr. 71/2016, datë 07.07.2016 “Për kontrollin kufitar”</w:t>
            </w:r>
          </w:p>
        </w:tc>
        <w:tc>
          <w:tcPr>
            <w:tcW w:w="1229" w:type="dxa"/>
            <w:shd w:val="clear" w:color="auto" w:fill="auto"/>
          </w:tcPr>
          <w:p w:rsidR="00853FFE" w:rsidRPr="00474CEE" w:rsidRDefault="00421593" w:rsidP="00B22521">
            <w:pPr>
              <w:rPr>
                <w:sz w:val="16"/>
                <w:szCs w:val="16"/>
              </w:rPr>
            </w:pPr>
            <w:r>
              <w:rPr>
                <w:sz w:val="16"/>
                <w:szCs w:val="16"/>
              </w:rPr>
              <w:t>Neni 2</w:t>
            </w:r>
          </w:p>
        </w:tc>
        <w:tc>
          <w:tcPr>
            <w:tcW w:w="3972" w:type="dxa"/>
            <w:shd w:val="clear" w:color="auto" w:fill="auto"/>
          </w:tcPr>
          <w:p w:rsidR="00E36EE4" w:rsidRDefault="00421593" w:rsidP="00E36EE4">
            <w:pPr>
              <w:pStyle w:val="ListParagraph"/>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jc w:val="both"/>
              <w:rPr>
                <w:rFonts w:eastAsia="Times New Roman"/>
                <w:sz w:val="16"/>
                <w:szCs w:val="16"/>
                <w:lang w:val="en-US"/>
              </w:rPr>
            </w:pPr>
            <w:r>
              <w:rPr>
                <w:rFonts w:eastAsia="Times New Roman"/>
                <w:sz w:val="16"/>
                <w:szCs w:val="16"/>
                <w:lang w:val="en-US"/>
              </w:rPr>
              <w:t>“ 19/9</w:t>
            </w:r>
            <w:r w:rsidR="00E36EE4">
              <w:rPr>
                <w:rFonts w:eastAsia="Times New Roman"/>
                <w:sz w:val="16"/>
                <w:szCs w:val="16"/>
                <w:lang w:val="en-US"/>
              </w:rPr>
              <w:t xml:space="preserve"> Periudha e ruajtjes s</w:t>
            </w:r>
            <w:r w:rsidR="00180683">
              <w:rPr>
                <w:rFonts w:eastAsia="Times New Roman"/>
                <w:sz w:val="16"/>
                <w:szCs w:val="16"/>
                <w:lang w:val="en-US"/>
              </w:rPr>
              <w:t>ë</w:t>
            </w:r>
            <w:r w:rsidR="00E36EE4">
              <w:rPr>
                <w:rFonts w:eastAsia="Times New Roman"/>
                <w:sz w:val="16"/>
                <w:szCs w:val="16"/>
                <w:lang w:val="en-US"/>
              </w:rPr>
              <w:t xml:space="preserve"> t</w:t>
            </w:r>
            <w:r w:rsidR="00180683">
              <w:rPr>
                <w:rFonts w:eastAsia="Times New Roman"/>
                <w:sz w:val="16"/>
                <w:szCs w:val="16"/>
                <w:lang w:val="en-US"/>
              </w:rPr>
              <w:t>ë</w:t>
            </w:r>
            <w:r w:rsidR="00E36EE4">
              <w:rPr>
                <w:rFonts w:eastAsia="Times New Roman"/>
                <w:sz w:val="16"/>
                <w:szCs w:val="16"/>
                <w:lang w:val="en-US"/>
              </w:rPr>
              <w:t xml:space="preserve"> dh</w:t>
            </w:r>
            <w:r w:rsidR="00180683">
              <w:rPr>
                <w:rFonts w:eastAsia="Times New Roman"/>
                <w:sz w:val="16"/>
                <w:szCs w:val="16"/>
                <w:lang w:val="en-US"/>
              </w:rPr>
              <w:t>ë</w:t>
            </w:r>
            <w:r w:rsidR="00E36EE4">
              <w:rPr>
                <w:rFonts w:eastAsia="Times New Roman"/>
                <w:sz w:val="16"/>
                <w:szCs w:val="16"/>
                <w:lang w:val="en-US"/>
              </w:rPr>
              <w:t>nave”</w:t>
            </w:r>
          </w:p>
          <w:p w:rsidR="00E36EE4" w:rsidRDefault="00E36EE4" w:rsidP="00E36EE4">
            <w:pPr>
              <w:pStyle w:val="ListParagraph"/>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65" w:hanging="165"/>
              <w:jc w:val="both"/>
              <w:rPr>
                <w:rFonts w:eastAsia="Times New Roman"/>
                <w:sz w:val="16"/>
                <w:szCs w:val="16"/>
                <w:lang w:val="en-US"/>
              </w:rPr>
            </w:pPr>
          </w:p>
          <w:p w:rsidR="00E36EE4" w:rsidRDefault="00421593" w:rsidP="00421593">
            <w:pPr>
              <w:pStyle w:val="ListParagraph"/>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53" w:hanging="90"/>
              <w:jc w:val="both"/>
              <w:rPr>
                <w:rFonts w:eastAsia="Times New Roman"/>
                <w:sz w:val="16"/>
                <w:szCs w:val="16"/>
                <w:lang w:val="en-US"/>
              </w:rPr>
            </w:pPr>
            <w:r>
              <w:rPr>
                <w:rFonts w:eastAsia="Times New Roman"/>
                <w:sz w:val="16"/>
                <w:szCs w:val="16"/>
                <w:lang w:val="en-US"/>
              </w:rPr>
              <w:t>1.</w:t>
            </w:r>
            <w:r w:rsidRPr="00421593">
              <w:rPr>
                <w:rFonts w:eastAsia="Times New Roman"/>
                <w:sz w:val="16"/>
                <w:szCs w:val="16"/>
                <w:lang w:val="en-US"/>
              </w:rPr>
              <w:t>Të dhënat e pasagjerit të transmetuara nga transportuesit ajrorë pranë NIP, ruhen në Bazën e të Dhënave të Pasagjerit, për një periudhë pesë vjeçare nga transmetimi i tyre.</w:t>
            </w:r>
          </w:p>
          <w:p w:rsidR="00421593" w:rsidRPr="00E36EE4" w:rsidRDefault="00421593" w:rsidP="00421593">
            <w:pPr>
              <w:pStyle w:val="ListParagraph"/>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53" w:hanging="90"/>
              <w:jc w:val="both"/>
              <w:rPr>
                <w:rFonts w:eastAsia="Times New Roman"/>
                <w:sz w:val="16"/>
                <w:szCs w:val="16"/>
                <w:lang w:val="en-US"/>
              </w:rPr>
            </w:pPr>
          </w:p>
          <w:p w:rsidR="00421593" w:rsidRPr="00421593" w:rsidRDefault="00421593" w:rsidP="00421593">
            <w:pPr>
              <w:pStyle w:val="ListParagraph"/>
              <w:tabs>
                <w:tab w:val="left" w:pos="7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05"/>
              <w:jc w:val="both"/>
              <w:rPr>
                <w:rFonts w:eastAsia="Times New Roman"/>
                <w:sz w:val="16"/>
                <w:szCs w:val="16"/>
                <w:lang w:val="en-US"/>
              </w:rPr>
            </w:pPr>
            <w:r w:rsidRPr="00421593">
              <w:rPr>
                <w:rFonts w:eastAsia="Times New Roman"/>
                <w:sz w:val="16"/>
                <w:szCs w:val="16"/>
                <w:lang w:val="en-US"/>
              </w:rPr>
              <w:t>Autoritetet përgjegjëse për kontrollin kufitar fshijnë të dhënat e përcaktuara në germën “h”, të nenit 19/2 të këtij ligji, brenda një afati prej 24 orëve nga transmetimi i tyre, me përjashtim të rasteve kur ruajtja e tyre është e nevojshme për përmbushjen e detyrave ligjore.</w:t>
            </w:r>
            <w:r w:rsidRPr="00421593">
              <w:rPr>
                <w:sz w:val="16"/>
                <w:szCs w:val="16"/>
                <w:lang w:val="en-US"/>
              </w:rPr>
              <w:t>NIP fshin/shkatërron rezultatet e përpunimit të të dhënave të pasagjerit sapo ato nuk i shërbejnë qëllimit të këtij ligji.</w:t>
            </w:r>
          </w:p>
          <w:p w:rsidR="00421593" w:rsidRPr="00474CEE" w:rsidRDefault="00421593" w:rsidP="00421593">
            <w:pPr>
              <w:pStyle w:val="ListParagraph"/>
              <w:tabs>
                <w:tab w:val="left" w:pos="7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05"/>
              <w:jc w:val="both"/>
              <w:rPr>
                <w:rFonts w:eastAsia="Times New Roman"/>
                <w:sz w:val="16"/>
                <w:szCs w:val="16"/>
                <w:lang w:val="en-US"/>
              </w:rPr>
            </w:pPr>
          </w:p>
        </w:tc>
        <w:tc>
          <w:tcPr>
            <w:tcW w:w="1159" w:type="dxa"/>
            <w:shd w:val="clear" w:color="auto" w:fill="auto"/>
          </w:tcPr>
          <w:p w:rsidR="00853FFE" w:rsidRDefault="00D7399A" w:rsidP="00B22521">
            <w:pPr>
              <w:rPr>
                <w:sz w:val="18"/>
                <w:szCs w:val="18"/>
              </w:rPr>
            </w:pPr>
            <w:r>
              <w:rPr>
                <w:sz w:val="18"/>
                <w:szCs w:val="18"/>
              </w:rPr>
              <w:t>I plot</w:t>
            </w:r>
            <w:r w:rsidR="000047A6">
              <w:rPr>
                <w:sz w:val="18"/>
                <w:szCs w:val="18"/>
              </w:rPr>
              <w:t>ë</w:t>
            </w:r>
            <w:r>
              <w:rPr>
                <w:sz w:val="18"/>
                <w:szCs w:val="18"/>
              </w:rPr>
              <w:t xml:space="preserve"> </w:t>
            </w:r>
          </w:p>
        </w:tc>
        <w:tc>
          <w:tcPr>
            <w:tcW w:w="1914" w:type="dxa"/>
            <w:shd w:val="clear" w:color="auto" w:fill="auto"/>
          </w:tcPr>
          <w:p w:rsidR="00853FFE" w:rsidRPr="00654E90" w:rsidRDefault="00853FFE" w:rsidP="00B22521">
            <w:pPr>
              <w:rPr>
                <w:sz w:val="18"/>
                <w:szCs w:val="18"/>
              </w:rPr>
            </w:pPr>
          </w:p>
        </w:tc>
      </w:tr>
      <w:tr w:rsidR="00E36EE4" w:rsidRPr="00654E90" w:rsidTr="0087748C">
        <w:trPr>
          <w:trHeight w:hRule="exact" w:val="2408"/>
        </w:trPr>
        <w:tc>
          <w:tcPr>
            <w:tcW w:w="1229" w:type="dxa"/>
            <w:shd w:val="clear" w:color="auto" w:fill="auto"/>
          </w:tcPr>
          <w:p w:rsidR="00E36EE4" w:rsidRPr="008271C4" w:rsidRDefault="00E36EE4" w:rsidP="00B22521">
            <w:pPr>
              <w:rPr>
                <w:sz w:val="16"/>
                <w:szCs w:val="16"/>
              </w:rPr>
            </w:pPr>
            <w:r w:rsidRPr="008271C4">
              <w:rPr>
                <w:sz w:val="16"/>
                <w:szCs w:val="16"/>
              </w:rPr>
              <w:t xml:space="preserve">Neni 13  </w:t>
            </w:r>
          </w:p>
        </w:tc>
        <w:tc>
          <w:tcPr>
            <w:tcW w:w="3775" w:type="dxa"/>
            <w:shd w:val="clear" w:color="auto" w:fill="auto"/>
          </w:tcPr>
          <w:p w:rsidR="00E36EE4" w:rsidRPr="008271C4" w:rsidRDefault="00E36EE4" w:rsidP="00E36EE4">
            <w:pPr>
              <w:shd w:val="clear" w:color="auto" w:fill="FFFFFF"/>
              <w:spacing w:before="100" w:line="276" w:lineRule="auto"/>
              <w:jc w:val="both"/>
              <w:rPr>
                <w:color w:val="444444"/>
                <w:sz w:val="16"/>
                <w:szCs w:val="16"/>
              </w:rPr>
            </w:pPr>
            <w:r w:rsidRPr="008271C4">
              <w:rPr>
                <w:color w:val="444444"/>
                <w:sz w:val="16"/>
                <w:szCs w:val="16"/>
              </w:rPr>
              <w:t>Mbrojtja e t</w:t>
            </w:r>
            <w:r w:rsidR="00180683" w:rsidRPr="008271C4">
              <w:rPr>
                <w:color w:val="444444"/>
                <w:sz w:val="16"/>
                <w:szCs w:val="16"/>
              </w:rPr>
              <w:t>ë</w:t>
            </w:r>
            <w:r w:rsidRPr="008271C4">
              <w:rPr>
                <w:color w:val="444444"/>
                <w:sz w:val="16"/>
                <w:szCs w:val="16"/>
              </w:rPr>
              <w:t xml:space="preserve"> dh</w:t>
            </w:r>
            <w:r w:rsidR="00180683" w:rsidRPr="008271C4">
              <w:rPr>
                <w:color w:val="444444"/>
                <w:sz w:val="16"/>
                <w:szCs w:val="16"/>
              </w:rPr>
              <w:t>ë</w:t>
            </w:r>
            <w:r w:rsidRPr="008271C4">
              <w:rPr>
                <w:color w:val="444444"/>
                <w:sz w:val="16"/>
                <w:szCs w:val="16"/>
              </w:rPr>
              <w:t xml:space="preserve">nave personale </w:t>
            </w:r>
          </w:p>
          <w:p w:rsidR="001217BC" w:rsidRPr="008271C4" w:rsidRDefault="001217BC" w:rsidP="00CD11F3">
            <w:pPr>
              <w:shd w:val="clear" w:color="auto" w:fill="FFFFFF"/>
              <w:spacing w:before="100" w:line="276" w:lineRule="auto"/>
              <w:jc w:val="both"/>
              <w:rPr>
                <w:color w:val="444444"/>
                <w:sz w:val="16"/>
                <w:szCs w:val="16"/>
              </w:rPr>
            </w:pPr>
            <w:r w:rsidRPr="008271C4">
              <w:rPr>
                <w:color w:val="444444"/>
                <w:sz w:val="16"/>
                <w:szCs w:val="16"/>
              </w:rPr>
              <w:t>Çdo shtet an</w:t>
            </w:r>
            <w:r w:rsidR="00180683" w:rsidRPr="008271C4">
              <w:rPr>
                <w:color w:val="444444"/>
                <w:sz w:val="16"/>
                <w:szCs w:val="16"/>
              </w:rPr>
              <w:t>ë</w:t>
            </w:r>
            <w:r w:rsidRPr="008271C4">
              <w:rPr>
                <w:color w:val="444444"/>
                <w:sz w:val="16"/>
                <w:szCs w:val="16"/>
              </w:rPr>
              <w:t>tar duhet t</w:t>
            </w:r>
            <w:r w:rsidR="00180683" w:rsidRPr="008271C4">
              <w:rPr>
                <w:color w:val="444444"/>
                <w:sz w:val="16"/>
                <w:szCs w:val="16"/>
              </w:rPr>
              <w:t>ë</w:t>
            </w:r>
            <w:r w:rsidRPr="008271C4">
              <w:rPr>
                <w:color w:val="444444"/>
                <w:sz w:val="16"/>
                <w:szCs w:val="16"/>
              </w:rPr>
              <w:t xml:space="preserve"> mund</w:t>
            </w:r>
            <w:r w:rsidR="00180683" w:rsidRPr="008271C4">
              <w:rPr>
                <w:color w:val="444444"/>
                <w:sz w:val="16"/>
                <w:szCs w:val="16"/>
              </w:rPr>
              <w:t>ë</w:t>
            </w:r>
            <w:r w:rsidRPr="008271C4">
              <w:rPr>
                <w:color w:val="444444"/>
                <w:sz w:val="16"/>
                <w:szCs w:val="16"/>
              </w:rPr>
              <w:t>soj</w:t>
            </w:r>
            <w:r w:rsidR="00180683" w:rsidRPr="008271C4">
              <w:rPr>
                <w:color w:val="444444"/>
                <w:sz w:val="16"/>
                <w:szCs w:val="16"/>
              </w:rPr>
              <w:t>ë</w:t>
            </w:r>
            <w:r w:rsidRPr="008271C4">
              <w:rPr>
                <w:color w:val="444444"/>
                <w:sz w:val="16"/>
                <w:szCs w:val="16"/>
              </w:rPr>
              <w:t>, n</w:t>
            </w:r>
            <w:r w:rsidR="00180683" w:rsidRPr="008271C4">
              <w:rPr>
                <w:color w:val="444444"/>
                <w:sz w:val="16"/>
                <w:szCs w:val="16"/>
              </w:rPr>
              <w:t>ë</w:t>
            </w:r>
            <w:r w:rsidRPr="008271C4">
              <w:rPr>
                <w:color w:val="444444"/>
                <w:sz w:val="16"/>
                <w:szCs w:val="16"/>
              </w:rPr>
              <w:t xml:space="preserve"> respektim t</w:t>
            </w:r>
            <w:r w:rsidR="00180683" w:rsidRPr="008271C4">
              <w:rPr>
                <w:color w:val="444444"/>
                <w:sz w:val="16"/>
                <w:szCs w:val="16"/>
              </w:rPr>
              <w:t>ë</w:t>
            </w:r>
            <w:r w:rsidRPr="008271C4">
              <w:rPr>
                <w:color w:val="444444"/>
                <w:sz w:val="16"/>
                <w:szCs w:val="16"/>
              </w:rPr>
              <w:t xml:space="preserve"> t</w:t>
            </w:r>
            <w:r w:rsidR="00180683" w:rsidRPr="008271C4">
              <w:rPr>
                <w:color w:val="444444"/>
                <w:sz w:val="16"/>
                <w:szCs w:val="16"/>
              </w:rPr>
              <w:t>ë</w:t>
            </w:r>
            <w:r w:rsidRPr="008271C4">
              <w:rPr>
                <w:color w:val="444444"/>
                <w:sz w:val="16"/>
                <w:szCs w:val="16"/>
              </w:rPr>
              <w:t xml:space="preserve"> gjith p</w:t>
            </w:r>
            <w:r w:rsidR="00180683" w:rsidRPr="008271C4">
              <w:rPr>
                <w:color w:val="444444"/>
                <w:sz w:val="16"/>
                <w:szCs w:val="16"/>
              </w:rPr>
              <w:t>ë</w:t>
            </w:r>
            <w:r w:rsidRPr="008271C4">
              <w:rPr>
                <w:color w:val="444444"/>
                <w:sz w:val="16"/>
                <w:szCs w:val="16"/>
              </w:rPr>
              <w:t>rpunimit t</w:t>
            </w:r>
            <w:r w:rsidR="00180683" w:rsidRPr="008271C4">
              <w:rPr>
                <w:color w:val="444444"/>
                <w:sz w:val="16"/>
                <w:szCs w:val="16"/>
              </w:rPr>
              <w:t>ë</w:t>
            </w:r>
            <w:r w:rsidRPr="008271C4">
              <w:rPr>
                <w:color w:val="444444"/>
                <w:sz w:val="16"/>
                <w:szCs w:val="16"/>
              </w:rPr>
              <w:t xml:space="preserve"> t</w:t>
            </w:r>
            <w:r w:rsidR="00180683" w:rsidRPr="008271C4">
              <w:rPr>
                <w:color w:val="444444"/>
                <w:sz w:val="16"/>
                <w:szCs w:val="16"/>
              </w:rPr>
              <w:t>ë</w:t>
            </w:r>
            <w:r w:rsidRPr="008271C4">
              <w:rPr>
                <w:color w:val="444444"/>
                <w:sz w:val="16"/>
                <w:szCs w:val="16"/>
              </w:rPr>
              <w:t xml:space="preserve"> dh</w:t>
            </w:r>
            <w:r w:rsidR="00180683" w:rsidRPr="008271C4">
              <w:rPr>
                <w:color w:val="444444"/>
                <w:sz w:val="16"/>
                <w:szCs w:val="16"/>
              </w:rPr>
              <w:t>ë</w:t>
            </w:r>
            <w:r w:rsidRPr="008271C4">
              <w:rPr>
                <w:color w:val="444444"/>
                <w:sz w:val="16"/>
                <w:szCs w:val="16"/>
              </w:rPr>
              <w:t>nave sipas k</w:t>
            </w:r>
            <w:r w:rsidR="00180683" w:rsidRPr="008271C4">
              <w:rPr>
                <w:color w:val="444444"/>
                <w:sz w:val="16"/>
                <w:szCs w:val="16"/>
              </w:rPr>
              <w:t>ë</w:t>
            </w:r>
            <w:r w:rsidRPr="008271C4">
              <w:rPr>
                <w:color w:val="444444"/>
                <w:sz w:val="16"/>
                <w:szCs w:val="16"/>
              </w:rPr>
              <w:t>saj Direktive, çdo pasagjer duhet t</w:t>
            </w:r>
            <w:r w:rsidR="00180683" w:rsidRPr="008271C4">
              <w:rPr>
                <w:color w:val="444444"/>
                <w:sz w:val="16"/>
                <w:szCs w:val="16"/>
              </w:rPr>
              <w:t>ë</w:t>
            </w:r>
            <w:r w:rsidRPr="008271C4">
              <w:rPr>
                <w:color w:val="444444"/>
                <w:sz w:val="16"/>
                <w:szCs w:val="16"/>
              </w:rPr>
              <w:t xml:space="preserve"> ket</w:t>
            </w:r>
            <w:r w:rsidR="00180683" w:rsidRPr="008271C4">
              <w:rPr>
                <w:color w:val="444444"/>
                <w:sz w:val="16"/>
                <w:szCs w:val="16"/>
              </w:rPr>
              <w:t>ë</w:t>
            </w:r>
            <w:r w:rsidRPr="008271C4">
              <w:rPr>
                <w:color w:val="444444"/>
                <w:sz w:val="16"/>
                <w:szCs w:val="16"/>
              </w:rPr>
              <w:t xml:space="preserve"> t</w:t>
            </w:r>
            <w:r w:rsidR="00180683" w:rsidRPr="008271C4">
              <w:rPr>
                <w:color w:val="444444"/>
                <w:sz w:val="16"/>
                <w:szCs w:val="16"/>
              </w:rPr>
              <w:t>ë</w:t>
            </w:r>
            <w:r w:rsidRPr="008271C4">
              <w:rPr>
                <w:color w:val="444444"/>
                <w:sz w:val="16"/>
                <w:szCs w:val="16"/>
              </w:rPr>
              <w:t xml:space="preserve"> drejt</w:t>
            </w:r>
            <w:r w:rsidR="00180683" w:rsidRPr="008271C4">
              <w:rPr>
                <w:color w:val="444444"/>
                <w:sz w:val="16"/>
                <w:szCs w:val="16"/>
              </w:rPr>
              <w:t>ë</w:t>
            </w:r>
            <w:r w:rsidRPr="008271C4">
              <w:rPr>
                <w:color w:val="444444"/>
                <w:sz w:val="16"/>
                <w:szCs w:val="16"/>
              </w:rPr>
              <w:t>n e njejt</w:t>
            </w:r>
            <w:r w:rsidR="00180683" w:rsidRPr="008271C4">
              <w:rPr>
                <w:color w:val="444444"/>
                <w:sz w:val="16"/>
                <w:szCs w:val="16"/>
              </w:rPr>
              <w:t>ë</w:t>
            </w:r>
            <w:r w:rsidRPr="008271C4">
              <w:rPr>
                <w:color w:val="444444"/>
                <w:sz w:val="16"/>
                <w:szCs w:val="16"/>
              </w:rPr>
              <w:t xml:space="preserve"> p</w:t>
            </w:r>
            <w:r w:rsidR="00180683" w:rsidRPr="008271C4">
              <w:rPr>
                <w:color w:val="444444"/>
                <w:sz w:val="16"/>
                <w:szCs w:val="16"/>
              </w:rPr>
              <w:t>ë</w:t>
            </w:r>
            <w:r w:rsidRPr="008271C4">
              <w:rPr>
                <w:color w:val="444444"/>
                <w:sz w:val="16"/>
                <w:szCs w:val="16"/>
              </w:rPr>
              <w:t>r t</w:t>
            </w:r>
            <w:r w:rsidR="00180683" w:rsidRPr="008271C4">
              <w:rPr>
                <w:color w:val="444444"/>
                <w:sz w:val="16"/>
                <w:szCs w:val="16"/>
              </w:rPr>
              <w:t>ë</w:t>
            </w:r>
            <w:r w:rsidRPr="008271C4">
              <w:rPr>
                <w:color w:val="444444"/>
                <w:sz w:val="16"/>
                <w:szCs w:val="16"/>
              </w:rPr>
              <w:t xml:space="preserve"> mbrojtur t</w:t>
            </w:r>
            <w:r w:rsidR="00180683" w:rsidRPr="008271C4">
              <w:rPr>
                <w:color w:val="444444"/>
                <w:sz w:val="16"/>
                <w:szCs w:val="16"/>
              </w:rPr>
              <w:t>ë</w:t>
            </w:r>
            <w:r w:rsidRPr="008271C4">
              <w:rPr>
                <w:color w:val="444444"/>
                <w:sz w:val="16"/>
                <w:szCs w:val="16"/>
              </w:rPr>
              <w:t xml:space="preserve"> dh</w:t>
            </w:r>
            <w:r w:rsidR="00180683" w:rsidRPr="008271C4">
              <w:rPr>
                <w:color w:val="444444"/>
                <w:sz w:val="16"/>
                <w:szCs w:val="16"/>
              </w:rPr>
              <w:t>ë</w:t>
            </w:r>
            <w:r w:rsidRPr="008271C4">
              <w:rPr>
                <w:color w:val="444444"/>
                <w:sz w:val="16"/>
                <w:szCs w:val="16"/>
              </w:rPr>
              <w:t>nat e tyre, t</w:t>
            </w:r>
            <w:r w:rsidR="00180683" w:rsidRPr="008271C4">
              <w:rPr>
                <w:color w:val="444444"/>
                <w:sz w:val="16"/>
                <w:szCs w:val="16"/>
              </w:rPr>
              <w:t>ë</w:t>
            </w:r>
            <w:r w:rsidRPr="008271C4">
              <w:rPr>
                <w:color w:val="444444"/>
                <w:sz w:val="16"/>
                <w:szCs w:val="16"/>
              </w:rPr>
              <w:t xml:space="preserve"> drejt</w:t>
            </w:r>
            <w:r w:rsidR="00180683" w:rsidRPr="008271C4">
              <w:rPr>
                <w:color w:val="444444"/>
                <w:sz w:val="16"/>
                <w:szCs w:val="16"/>
              </w:rPr>
              <w:t>ë</w:t>
            </w:r>
            <w:r w:rsidRPr="008271C4">
              <w:rPr>
                <w:color w:val="444444"/>
                <w:sz w:val="16"/>
                <w:szCs w:val="16"/>
              </w:rPr>
              <w:t>n e aksesi</w:t>
            </w:r>
            <w:r w:rsidR="00CD11F3" w:rsidRPr="008271C4">
              <w:rPr>
                <w:color w:val="444444"/>
                <w:sz w:val="16"/>
                <w:szCs w:val="16"/>
              </w:rPr>
              <w:t>mit, korrigjimit, fshirjes dhe te kufizimit, dhe t</w:t>
            </w:r>
            <w:r w:rsidR="00180683" w:rsidRPr="008271C4">
              <w:rPr>
                <w:color w:val="444444"/>
                <w:sz w:val="16"/>
                <w:szCs w:val="16"/>
              </w:rPr>
              <w:t>ë</w:t>
            </w:r>
            <w:r w:rsidR="00CD11F3" w:rsidRPr="008271C4">
              <w:rPr>
                <w:color w:val="444444"/>
                <w:sz w:val="16"/>
                <w:szCs w:val="16"/>
              </w:rPr>
              <w:t xml:space="preserve"> drejt</w:t>
            </w:r>
            <w:r w:rsidR="00180683" w:rsidRPr="008271C4">
              <w:rPr>
                <w:color w:val="444444"/>
                <w:sz w:val="16"/>
                <w:szCs w:val="16"/>
              </w:rPr>
              <w:t>ë</w:t>
            </w:r>
            <w:r w:rsidR="00CD11F3" w:rsidRPr="008271C4">
              <w:rPr>
                <w:color w:val="444444"/>
                <w:sz w:val="16"/>
                <w:szCs w:val="16"/>
              </w:rPr>
              <w:t>n e kompesimit dhe t</w:t>
            </w:r>
            <w:r w:rsidR="00180683" w:rsidRPr="008271C4">
              <w:rPr>
                <w:color w:val="444444"/>
                <w:sz w:val="16"/>
                <w:szCs w:val="16"/>
              </w:rPr>
              <w:t>ë</w:t>
            </w:r>
            <w:r w:rsidR="00CD11F3" w:rsidRPr="008271C4">
              <w:rPr>
                <w:color w:val="444444"/>
                <w:sz w:val="16"/>
                <w:szCs w:val="16"/>
              </w:rPr>
              <w:t xml:space="preserve"> kompesimit gjyq</w:t>
            </w:r>
            <w:r w:rsidR="00180683" w:rsidRPr="008271C4">
              <w:rPr>
                <w:color w:val="444444"/>
                <w:sz w:val="16"/>
                <w:szCs w:val="16"/>
              </w:rPr>
              <w:t>ë</w:t>
            </w:r>
            <w:r w:rsidR="00CD11F3" w:rsidRPr="008271C4">
              <w:rPr>
                <w:color w:val="444444"/>
                <w:sz w:val="16"/>
                <w:szCs w:val="16"/>
              </w:rPr>
              <w:t xml:space="preserve">sor  sic </w:t>
            </w:r>
            <w:r w:rsidR="00180683" w:rsidRPr="008271C4">
              <w:rPr>
                <w:color w:val="444444"/>
                <w:sz w:val="16"/>
                <w:szCs w:val="16"/>
              </w:rPr>
              <w:t>ë</w:t>
            </w:r>
            <w:r w:rsidR="00CD11F3" w:rsidRPr="008271C4">
              <w:rPr>
                <w:color w:val="444444"/>
                <w:sz w:val="16"/>
                <w:szCs w:val="16"/>
              </w:rPr>
              <w:t>sht</w:t>
            </w:r>
            <w:r w:rsidR="00180683" w:rsidRPr="008271C4">
              <w:rPr>
                <w:color w:val="444444"/>
                <w:sz w:val="16"/>
                <w:szCs w:val="16"/>
              </w:rPr>
              <w:t>ë</w:t>
            </w:r>
            <w:r w:rsidR="00CD11F3" w:rsidRPr="008271C4">
              <w:rPr>
                <w:color w:val="444444"/>
                <w:sz w:val="16"/>
                <w:szCs w:val="16"/>
              </w:rPr>
              <w:t xml:space="preserve"> parashikuar n</w:t>
            </w:r>
            <w:r w:rsidR="00180683" w:rsidRPr="008271C4">
              <w:rPr>
                <w:color w:val="444444"/>
                <w:sz w:val="16"/>
                <w:szCs w:val="16"/>
              </w:rPr>
              <w:t>ë</w:t>
            </w:r>
            <w:r w:rsidR="00CD11F3" w:rsidRPr="008271C4">
              <w:rPr>
                <w:color w:val="444444"/>
                <w:sz w:val="16"/>
                <w:szCs w:val="16"/>
              </w:rPr>
              <w:t xml:space="preserve"> ligjin e Bashkimit dhe at</w:t>
            </w:r>
            <w:r w:rsidR="000047A6" w:rsidRPr="008271C4">
              <w:rPr>
                <w:color w:val="444444"/>
                <w:sz w:val="16"/>
                <w:szCs w:val="16"/>
              </w:rPr>
              <w:t>ë</w:t>
            </w:r>
            <w:r w:rsidR="00CD11F3" w:rsidRPr="008271C4">
              <w:rPr>
                <w:color w:val="444444"/>
                <w:sz w:val="16"/>
                <w:szCs w:val="16"/>
              </w:rPr>
              <w:t xml:space="preserve"> komb</w:t>
            </w:r>
            <w:r w:rsidR="00180683" w:rsidRPr="008271C4">
              <w:rPr>
                <w:color w:val="444444"/>
                <w:sz w:val="16"/>
                <w:szCs w:val="16"/>
              </w:rPr>
              <w:t>ë</w:t>
            </w:r>
            <w:r w:rsidR="00CD11F3" w:rsidRPr="008271C4">
              <w:rPr>
                <w:color w:val="444444"/>
                <w:sz w:val="16"/>
                <w:szCs w:val="16"/>
              </w:rPr>
              <w:t>tar dhe n</w:t>
            </w:r>
            <w:r w:rsidR="00180683" w:rsidRPr="008271C4">
              <w:rPr>
                <w:color w:val="444444"/>
                <w:sz w:val="16"/>
                <w:szCs w:val="16"/>
              </w:rPr>
              <w:t>ë</w:t>
            </w:r>
            <w:r w:rsidR="00CD11F3" w:rsidRPr="008271C4">
              <w:rPr>
                <w:color w:val="444444"/>
                <w:sz w:val="16"/>
                <w:szCs w:val="16"/>
              </w:rPr>
              <w:t xml:space="preserve"> implementimin e nenit 17, 18, 18, and 20 t</w:t>
            </w:r>
            <w:r w:rsidR="00180683" w:rsidRPr="008271C4">
              <w:rPr>
                <w:color w:val="444444"/>
                <w:sz w:val="16"/>
                <w:szCs w:val="16"/>
              </w:rPr>
              <w:t>ë</w:t>
            </w:r>
            <w:r w:rsidR="00CD11F3" w:rsidRPr="008271C4">
              <w:rPr>
                <w:color w:val="444444"/>
                <w:sz w:val="16"/>
                <w:szCs w:val="16"/>
              </w:rPr>
              <w:t xml:space="preserve"> kuadrit ligjor t</w:t>
            </w:r>
            <w:r w:rsidR="00180683" w:rsidRPr="008271C4">
              <w:rPr>
                <w:color w:val="444444"/>
                <w:sz w:val="16"/>
                <w:szCs w:val="16"/>
              </w:rPr>
              <w:t>ë</w:t>
            </w:r>
            <w:r w:rsidR="00CD11F3" w:rsidRPr="008271C4">
              <w:rPr>
                <w:color w:val="444444"/>
                <w:sz w:val="16"/>
                <w:szCs w:val="16"/>
              </w:rPr>
              <w:t xml:space="preserve"> vendimit 2009/977/HA... </w:t>
            </w:r>
          </w:p>
        </w:tc>
        <w:tc>
          <w:tcPr>
            <w:tcW w:w="1144" w:type="dxa"/>
            <w:shd w:val="clear" w:color="auto" w:fill="auto"/>
          </w:tcPr>
          <w:p w:rsidR="00E36EE4" w:rsidRPr="008271C4" w:rsidRDefault="00CD11F3" w:rsidP="00213E1F">
            <w:pPr>
              <w:rPr>
                <w:sz w:val="16"/>
                <w:szCs w:val="16"/>
              </w:rPr>
            </w:pPr>
            <w:r w:rsidRPr="008271C4">
              <w:rPr>
                <w:sz w:val="16"/>
                <w:szCs w:val="16"/>
              </w:rPr>
              <w:t>Projektligj “Për disa shtesa dhe ndryshime në Ligjin nr. 71/2016, datë 07.07.2016 “Për kontrollin kufitar”</w:t>
            </w:r>
          </w:p>
        </w:tc>
        <w:tc>
          <w:tcPr>
            <w:tcW w:w="1229" w:type="dxa"/>
            <w:shd w:val="clear" w:color="auto" w:fill="auto"/>
          </w:tcPr>
          <w:p w:rsidR="00E36EE4" w:rsidRPr="008271C4" w:rsidRDefault="00E36EE4" w:rsidP="00B22521">
            <w:pPr>
              <w:rPr>
                <w:sz w:val="16"/>
                <w:szCs w:val="16"/>
              </w:rPr>
            </w:pPr>
          </w:p>
        </w:tc>
        <w:tc>
          <w:tcPr>
            <w:tcW w:w="3972" w:type="dxa"/>
            <w:shd w:val="clear" w:color="auto" w:fill="auto"/>
          </w:tcPr>
          <w:p w:rsidR="00E36EE4" w:rsidRPr="00421593" w:rsidRDefault="00B844DF" w:rsidP="00E36EE4">
            <w:pPr>
              <w:pStyle w:val="ListParagraph"/>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jc w:val="both"/>
              <w:rPr>
                <w:rFonts w:eastAsia="Times New Roman"/>
                <w:sz w:val="16"/>
                <w:szCs w:val="16"/>
                <w:lang w:val="en-US"/>
              </w:rPr>
            </w:pPr>
            <w:r w:rsidRPr="00421593">
              <w:rPr>
                <w:rFonts w:eastAsia="Times New Roman"/>
                <w:sz w:val="16"/>
                <w:szCs w:val="16"/>
                <w:lang w:val="en-US"/>
              </w:rPr>
              <w:t xml:space="preserve">Percaktohet me udhezim te perbashket te MB dhe Komsionerit per te drejten e informimit. </w:t>
            </w:r>
          </w:p>
        </w:tc>
        <w:tc>
          <w:tcPr>
            <w:tcW w:w="1159" w:type="dxa"/>
            <w:shd w:val="clear" w:color="auto" w:fill="auto"/>
          </w:tcPr>
          <w:p w:rsidR="00E36EE4" w:rsidRPr="00421593" w:rsidRDefault="00421593" w:rsidP="00B22521">
            <w:pPr>
              <w:rPr>
                <w:sz w:val="18"/>
                <w:szCs w:val="18"/>
              </w:rPr>
            </w:pPr>
            <w:r w:rsidRPr="00421593">
              <w:rPr>
                <w:sz w:val="18"/>
                <w:szCs w:val="18"/>
              </w:rPr>
              <w:t xml:space="preserve">I pjesshwm </w:t>
            </w:r>
          </w:p>
        </w:tc>
        <w:tc>
          <w:tcPr>
            <w:tcW w:w="1914" w:type="dxa"/>
            <w:shd w:val="clear" w:color="auto" w:fill="auto"/>
          </w:tcPr>
          <w:p w:rsidR="00E36EE4" w:rsidRPr="00D7399A" w:rsidRDefault="00E36EE4" w:rsidP="00B22521">
            <w:pPr>
              <w:rPr>
                <w:sz w:val="18"/>
                <w:szCs w:val="18"/>
                <w:highlight w:val="yellow"/>
              </w:rPr>
            </w:pPr>
          </w:p>
        </w:tc>
      </w:tr>
      <w:tr w:rsidR="002C3808" w:rsidRPr="00654E90" w:rsidTr="00421593">
        <w:trPr>
          <w:trHeight w:hRule="exact" w:val="4510"/>
        </w:trPr>
        <w:tc>
          <w:tcPr>
            <w:tcW w:w="1229" w:type="dxa"/>
            <w:shd w:val="clear" w:color="auto" w:fill="auto"/>
          </w:tcPr>
          <w:p w:rsidR="002C3808" w:rsidRDefault="002C3808" w:rsidP="00B22521">
            <w:pPr>
              <w:rPr>
                <w:sz w:val="16"/>
                <w:szCs w:val="16"/>
              </w:rPr>
            </w:pPr>
            <w:r>
              <w:rPr>
                <w:sz w:val="16"/>
                <w:szCs w:val="16"/>
              </w:rPr>
              <w:t xml:space="preserve">Neni 14 </w:t>
            </w:r>
          </w:p>
        </w:tc>
        <w:tc>
          <w:tcPr>
            <w:tcW w:w="3775" w:type="dxa"/>
            <w:shd w:val="clear" w:color="auto" w:fill="auto"/>
          </w:tcPr>
          <w:p w:rsidR="002C3808" w:rsidRDefault="002C3808" w:rsidP="00E36EE4">
            <w:pPr>
              <w:shd w:val="clear" w:color="auto" w:fill="FFFFFF"/>
              <w:spacing w:before="100" w:line="276" w:lineRule="auto"/>
              <w:jc w:val="both"/>
              <w:rPr>
                <w:color w:val="444444"/>
                <w:sz w:val="16"/>
                <w:szCs w:val="16"/>
              </w:rPr>
            </w:pPr>
            <w:r>
              <w:rPr>
                <w:color w:val="444444"/>
                <w:sz w:val="16"/>
                <w:szCs w:val="16"/>
              </w:rPr>
              <w:t xml:space="preserve">Sanksionet </w:t>
            </w:r>
          </w:p>
          <w:p w:rsidR="002C3808" w:rsidRDefault="002C3808" w:rsidP="002C3808">
            <w:pPr>
              <w:shd w:val="clear" w:color="auto" w:fill="FFFFFF"/>
              <w:spacing w:before="100" w:line="276" w:lineRule="auto"/>
              <w:jc w:val="both"/>
              <w:rPr>
                <w:color w:val="444444"/>
                <w:sz w:val="16"/>
                <w:szCs w:val="16"/>
              </w:rPr>
            </w:pPr>
            <w:r>
              <w:rPr>
                <w:color w:val="444444"/>
                <w:sz w:val="16"/>
                <w:szCs w:val="16"/>
              </w:rPr>
              <w:t>Shtetet an</w:t>
            </w:r>
            <w:r w:rsidR="00180683">
              <w:rPr>
                <w:color w:val="444444"/>
                <w:sz w:val="16"/>
                <w:szCs w:val="16"/>
              </w:rPr>
              <w:t>ë</w:t>
            </w:r>
            <w:r>
              <w:rPr>
                <w:color w:val="444444"/>
                <w:sz w:val="16"/>
                <w:szCs w:val="16"/>
              </w:rPr>
              <w:t>tare duhet t</w:t>
            </w:r>
            <w:r w:rsidR="00180683">
              <w:rPr>
                <w:color w:val="444444"/>
                <w:sz w:val="16"/>
                <w:szCs w:val="16"/>
              </w:rPr>
              <w:t>ë</w:t>
            </w:r>
            <w:r>
              <w:rPr>
                <w:color w:val="444444"/>
                <w:sz w:val="16"/>
                <w:szCs w:val="16"/>
              </w:rPr>
              <w:t xml:space="preserve"> vendosin rregulla mbi sanksionet e zbatueshme mbi shkeljet e dispozitave t</w:t>
            </w:r>
            <w:r w:rsidR="00180683">
              <w:rPr>
                <w:color w:val="444444"/>
                <w:sz w:val="16"/>
                <w:szCs w:val="16"/>
              </w:rPr>
              <w:t>ë</w:t>
            </w:r>
            <w:r>
              <w:rPr>
                <w:color w:val="444444"/>
                <w:sz w:val="16"/>
                <w:szCs w:val="16"/>
              </w:rPr>
              <w:t xml:space="preserve"> p</w:t>
            </w:r>
            <w:r w:rsidR="00180683">
              <w:rPr>
                <w:color w:val="444444"/>
                <w:sz w:val="16"/>
                <w:szCs w:val="16"/>
              </w:rPr>
              <w:t>ë</w:t>
            </w:r>
            <w:r>
              <w:rPr>
                <w:color w:val="444444"/>
                <w:sz w:val="16"/>
                <w:szCs w:val="16"/>
              </w:rPr>
              <w:t xml:space="preserve">rcaktuara </w:t>
            </w:r>
            <w:r w:rsidR="00901736">
              <w:rPr>
                <w:color w:val="444444"/>
                <w:sz w:val="16"/>
                <w:szCs w:val="16"/>
              </w:rPr>
              <w:t>n</w:t>
            </w:r>
            <w:r w:rsidR="00180683">
              <w:rPr>
                <w:color w:val="444444"/>
                <w:sz w:val="16"/>
                <w:szCs w:val="16"/>
              </w:rPr>
              <w:t>ë</w:t>
            </w:r>
            <w:r w:rsidR="00901736">
              <w:rPr>
                <w:color w:val="444444"/>
                <w:sz w:val="16"/>
                <w:szCs w:val="16"/>
              </w:rPr>
              <w:t xml:space="preserve"> baz</w:t>
            </w:r>
            <w:r w:rsidR="00180683">
              <w:rPr>
                <w:color w:val="444444"/>
                <w:sz w:val="16"/>
                <w:szCs w:val="16"/>
              </w:rPr>
              <w:t>ë</w:t>
            </w:r>
            <w:r w:rsidR="00901736">
              <w:rPr>
                <w:color w:val="444444"/>
                <w:sz w:val="16"/>
                <w:szCs w:val="16"/>
              </w:rPr>
              <w:t xml:space="preserve"> t</w:t>
            </w:r>
            <w:r w:rsidR="00180683">
              <w:rPr>
                <w:color w:val="444444"/>
                <w:sz w:val="16"/>
                <w:szCs w:val="16"/>
              </w:rPr>
              <w:t>ë</w:t>
            </w:r>
            <w:r w:rsidR="00901736">
              <w:rPr>
                <w:color w:val="444444"/>
                <w:sz w:val="16"/>
                <w:szCs w:val="16"/>
              </w:rPr>
              <w:t xml:space="preserve"> k</w:t>
            </w:r>
            <w:r w:rsidR="00180683">
              <w:rPr>
                <w:color w:val="444444"/>
                <w:sz w:val="16"/>
                <w:szCs w:val="16"/>
              </w:rPr>
              <w:t>ë</w:t>
            </w:r>
            <w:r w:rsidR="00901736">
              <w:rPr>
                <w:color w:val="444444"/>
                <w:sz w:val="16"/>
                <w:szCs w:val="16"/>
              </w:rPr>
              <w:t>saj direktive, dhe duhet te nderrmari</w:t>
            </w:r>
            <w:r w:rsidR="00A62F13">
              <w:rPr>
                <w:color w:val="444444"/>
                <w:sz w:val="16"/>
                <w:szCs w:val="16"/>
              </w:rPr>
              <w:t>n</w:t>
            </w:r>
            <w:r w:rsidR="00901736">
              <w:rPr>
                <w:color w:val="444444"/>
                <w:sz w:val="16"/>
                <w:szCs w:val="16"/>
              </w:rPr>
              <w:t xml:space="preserve"> t</w:t>
            </w:r>
            <w:r w:rsidR="00180683">
              <w:rPr>
                <w:color w:val="444444"/>
                <w:sz w:val="16"/>
                <w:szCs w:val="16"/>
              </w:rPr>
              <w:t>ë</w:t>
            </w:r>
            <w:r w:rsidR="00901736">
              <w:rPr>
                <w:color w:val="444444"/>
                <w:sz w:val="16"/>
                <w:szCs w:val="16"/>
              </w:rPr>
              <w:t xml:space="preserve"> gjitha masat e nevojshme q</w:t>
            </w:r>
            <w:r w:rsidR="00180683">
              <w:rPr>
                <w:color w:val="444444"/>
                <w:sz w:val="16"/>
                <w:szCs w:val="16"/>
              </w:rPr>
              <w:t>ë</w:t>
            </w:r>
            <w:r w:rsidR="00901736">
              <w:rPr>
                <w:color w:val="444444"/>
                <w:sz w:val="16"/>
                <w:szCs w:val="16"/>
              </w:rPr>
              <w:t xml:space="preserve"> k</w:t>
            </w:r>
            <w:r w:rsidR="00180683">
              <w:rPr>
                <w:color w:val="444444"/>
                <w:sz w:val="16"/>
                <w:szCs w:val="16"/>
              </w:rPr>
              <w:t>ë</w:t>
            </w:r>
            <w:r w:rsidR="00901736">
              <w:rPr>
                <w:color w:val="444444"/>
                <w:sz w:val="16"/>
                <w:szCs w:val="16"/>
              </w:rPr>
              <w:t>to t</w:t>
            </w:r>
            <w:r w:rsidR="00180683">
              <w:rPr>
                <w:color w:val="444444"/>
                <w:sz w:val="16"/>
                <w:szCs w:val="16"/>
              </w:rPr>
              <w:t>ë</w:t>
            </w:r>
            <w:r w:rsidR="00901736">
              <w:rPr>
                <w:color w:val="444444"/>
                <w:sz w:val="16"/>
                <w:szCs w:val="16"/>
              </w:rPr>
              <w:t xml:space="preserve"> implementohen.</w:t>
            </w:r>
          </w:p>
          <w:p w:rsidR="00901736" w:rsidRDefault="00901736" w:rsidP="002C3808">
            <w:pPr>
              <w:shd w:val="clear" w:color="auto" w:fill="FFFFFF"/>
              <w:spacing w:before="100" w:line="276" w:lineRule="auto"/>
              <w:jc w:val="both"/>
              <w:rPr>
                <w:color w:val="444444"/>
                <w:sz w:val="16"/>
                <w:szCs w:val="16"/>
              </w:rPr>
            </w:pPr>
            <w:r>
              <w:rPr>
                <w:color w:val="444444"/>
                <w:sz w:val="16"/>
                <w:szCs w:val="16"/>
              </w:rPr>
              <w:t>N</w:t>
            </w:r>
            <w:r w:rsidR="00180683">
              <w:rPr>
                <w:color w:val="444444"/>
                <w:sz w:val="16"/>
                <w:szCs w:val="16"/>
              </w:rPr>
              <w:t>ë</w:t>
            </w:r>
            <w:r>
              <w:rPr>
                <w:color w:val="444444"/>
                <w:sz w:val="16"/>
                <w:szCs w:val="16"/>
              </w:rPr>
              <w:t xml:space="preserve"> veçanti, shtetet an</w:t>
            </w:r>
            <w:r w:rsidR="00180683">
              <w:rPr>
                <w:color w:val="444444"/>
                <w:sz w:val="16"/>
                <w:szCs w:val="16"/>
              </w:rPr>
              <w:t>ë</w:t>
            </w:r>
            <w:r>
              <w:rPr>
                <w:color w:val="444444"/>
                <w:sz w:val="16"/>
                <w:szCs w:val="16"/>
              </w:rPr>
              <w:t>tare duhet t</w:t>
            </w:r>
            <w:r w:rsidR="00180683">
              <w:rPr>
                <w:color w:val="444444"/>
                <w:sz w:val="16"/>
                <w:szCs w:val="16"/>
              </w:rPr>
              <w:t>ë</w:t>
            </w:r>
            <w:r>
              <w:rPr>
                <w:color w:val="444444"/>
                <w:sz w:val="16"/>
                <w:szCs w:val="16"/>
              </w:rPr>
              <w:t xml:space="preserve"> p</w:t>
            </w:r>
            <w:r w:rsidR="00180683">
              <w:rPr>
                <w:color w:val="444444"/>
                <w:sz w:val="16"/>
                <w:szCs w:val="16"/>
              </w:rPr>
              <w:t>ë</w:t>
            </w:r>
            <w:r>
              <w:rPr>
                <w:color w:val="444444"/>
                <w:sz w:val="16"/>
                <w:szCs w:val="16"/>
              </w:rPr>
              <w:t>rcaktojn</w:t>
            </w:r>
            <w:r w:rsidR="00180683">
              <w:rPr>
                <w:color w:val="444444"/>
                <w:sz w:val="16"/>
                <w:szCs w:val="16"/>
              </w:rPr>
              <w:t>ë</w:t>
            </w:r>
            <w:r>
              <w:rPr>
                <w:color w:val="444444"/>
                <w:sz w:val="16"/>
                <w:szCs w:val="16"/>
              </w:rPr>
              <w:t xml:space="preserve"> rregulla mbi sanksionet, t</w:t>
            </w:r>
            <w:r w:rsidR="00180683">
              <w:rPr>
                <w:color w:val="444444"/>
                <w:sz w:val="16"/>
                <w:szCs w:val="16"/>
              </w:rPr>
              <w:t>ë</w:t>
            </w:r>
            <w:r>
              <w:rPr>
                <w:color w:val="444444"/>
                <w:sz w:val="16"/>
                <w:szCs w:val="16"/>
              </w:rPr>
              <w:t xml:space="preserve"> cilat do t</w:t>
            </w:r>
            <w:r w:rsidR="00180683">
              <w:rPr>
                <w:color w:val="444444"/>
                <w:sz w:val="16"/>
                <w:szCs w:val="16"/>
              </w:rPr>
              <w:t>ë</w:t>
            </w:r>
            <w:r>
              <w:rPr>
                <w:color w:val="444444"/>
                <w:sz w:val="16"/>
                <w:szCs w:val="16"/>
              </w:rPr>
              <w:t xml:space="preserve"> p</w:t>
            </w:r>
            <w:r w:rsidR="00180683">
              <w:rPr>
                <w:color w:val="444444"/>
                <w:sz w:val="16"/>
                <w:szCs w:val="16"/>
              </w:rPr>
              <w:t>ë</w:t>
            </w:r>
            <w:r>
              <w:rPr>
                <w:color w:val="444444"/>
                <w:sz w:val="16"/>
                <w:szCs w:val="16"/>
              </w:rPr>
              <w:t>rfshijn</w:t>
            </w:r>
            <w:r w:rsidR="00180683">
              <w:rPr>
                <w:color w:val="444444"/>
                <w:sz w:val="16"/>
                <w:szCs w:val="16"/>
              </w:rPr>
              <w:t>ë</w:t>
            </w:r>
            <w:r>
              <w:rPr>
                <w:color w:val="444444"/>
                <w:sz w:val="16"/>
                <w:szCs w:val="16"/>
              </w:rPr>
              <w:t xml:space="preserve"> gjobat financiare, kundrejt transportuesve ajor</w:t>
            </w:r>
            <w:r w:rsidR="00180683">
              <w:rPr>
                <w:color w:val="444444"/>
                <w:sz w:val="16"/>
                <w:szCs w:val="16"/>
              </w:rPr>
              <w:t>ë</w:t>
            </w:r>
            <w:r>
              <w:rPr>
                <w:color w:val="444444"/>
                <w:sz w:val="16"/>
                <w:szCs w:val="16"/>
              </w:rPr>
              <w:t xml:space="preserve"> t</w:t>
            </w:r>
            <w:r w:rsidR="00180683">
              <w:rPr>
                <w:color w:val="444444"/>
                <w:sz w:val="16"/>
                <w:szCs w:val="16"/>
              </w:rPr>
              <w:t>ë</w:t>
            </w:r>
            <w:r>
              <w:rPr>
                <w:color w:val="444444"/>
                <w:sz w:val="16"/>
                <w:szCs w:val="16"/>
              </w:rPr>
              <w:t xml:space="preserve"> cil</w:t>
            </w:r>
            <w:r w:rsidR="00180683">
              <w:rPr>
                <w:color w:val="444444"/>
                <w:sz w:val="16"/>
                <w:szCs w:val="16"/>
              </w:rPr>
              <w:t>ë</w:t>
            </w:r>
            <w:r>
              <w:rPr>
                <w:color w:val="444444"/>
                <w:sz w:val="16"/>
                <w:szCs w:val="16"/>
              </w:rPr>
              <w:t>t nuk trasmetojn</w:t>
            </w:r>
            <w:r w:rsidR="00180683">
              <w:rPr>
                <w:color w:val="444444"/>
                <w:sz w:val="16"/>
                <w:szCs w:val="16"/>
              </w:rPr>
              <w:t>ë</w:t>
            </w:r>
            <w:r>
              <w:rPr>
                <w:color w:val="444444"/>
                <w:sz w:val="16"/>
                <w:szCs w:val="16"/>
              </w:rPr>
              <w:t xml:space="preserve"> t</w:t>
            </w:r>
            <w:r w:rsidR="00180683">
              <w:rPr>
                <w:color w:val="444444"/>
                <w:sz w:val="16"/>
                <w:szCs w:val="16"/>
              </w:rPr>
              <w:t>ë</w:t>
            </w:r>
            <w:r>
              <w:rPr>
                <w:color w:val="444444"/>
                <w:sz w:val="16"/>
                <w:szCs w:val="16"/>
              </w:rPr>
              <w:t xml:space="preserve"> dh</w:t>
            </w:r>
            <w:r w:rsidR="00180683">
              <w:rPr>
                <w:color w:val="444444"/>
                <w:sz w:val="16"/>
                <w:szCs w:val="16"/>
              </w:rPr>
              <w:t>ë</w:t>
            </w:r>
            <w:r>
              <w:rPr>
                <w:color w:val="444444"/>
                <w:sz w:val="16"/>
                <w:szCs w:val="16"/>
              </w:rPr>
              <w:t xml:space="preserve">na sic </w:t>
            </w:r>
            <w:r w:rsidR="00180683">
              <w:rPr>
                <w:color w:val="444444"/>
                <w:sz w:val="16"/>
                <w:szCs w:val="16"/>
              </w:rPr>
              <w:t>ë</w:t>
            </w:r>
            <w:r>
              <w:rPr>
                <w:color w:val="444444"/>
                <w:sz w:val="16"/>
                <w:szCs w:val="16"/>
              </w:rPr>
              <w:t>sht</w:t>
            </w:r>
            <w:r w:rsidR="00180683">
              <w:rPr>
                <w:color w:val="444444"/>
                <w:sz w:val="16"/>
                <w:szCs w:val="16"/>
              </w:rPr>
              <w:t>ë</w:t>
            </w:r>
            <w:r>
              <w:rPr>
                <w:color w:val="444444"/>
                <w:sz w:val="16"/>
                <w:szCs w:val="16"/>
              </w:rPr>
              <w:t xml:space="preserve"> p</w:t>
            </w:r>
            <w:r w:rsidR="00180683">
              <w:rPr>
                <w:color w:val="444444"/>
                <w:sz w:val="16"/>
                <w:szCs w:val="16"/>
              </w:rPr>
              <w:t>ë</w:t>
            </w:r>
            <w:r>
              <w:rPr>
                <w:color w:val="444444"/>
                <w:sz w:val="16"/>
                <w:szCs w:val="16"/>
              </w:rPr>
              <w:t>rcaktuar n</w:t>
            </w:r>
            <w:r w:rsidR="00180683">
              <w:rPr>
                <w:color w:val="444444"/>
                <w:sz w:val="16"/>
                <w:szCs w:val="16"/>
              </w:rPr>
              <w:t>ë</w:t>
            </w:r>
            <w:r>
              <w:rPr>
                <w:color w:val="444444"/>
                <w:sz w:val="16"/>
                <w:szCs w:val="16"/>
              </w:rPr>
              <w:t xml:space="preserve"> nenin 8 ose nuk e b</w:t>
            </w:r>
            <w:r w:rsidR="00180683">
              <w:rPr>
                <w:color w:val="444444"/>
                <w:sz w:val="16"/>
                <w:szCs w:val="16"/>
              </w:rPr>
              <w:t>ë</w:t>
            </w:r>
            <w:r>
              <w:rPr>
                <w:color w:val="444444"/>
                <w:sz w:val="16"/>
                <w:szCs w:val="16"/>
              </w:rPr>
              <w:t>jn</w:t>
            </w:r>
            <w:r w:rsidR="00180683">
              <w:rPr>
                <w:color w:val="444444"/>
                <w:sz w:val="16"/>
                <w:szCs w:val="16"/>
              </w:rPr>
              <w:t>ë</w:t>
            </w:r>
            <w:r>
              <w:rPr>
                <w:color w:val="444444"/>
                <w:sz w:val="16"/>
                <w:szCs w:val="16"/>
              </w:rPr>
              <w:t xml:space="preserve"> k</w:t>
            </w:r>
            <w:r w:rsidR="00180683">
              <w:rPr>
                <w:color w:val="444444"/>
                <w:sz w:val="16"/>
                <w:szCs w:val="16"/>
              </w:rPr>
              <w:t>ë</w:t>
            </w:r>
            <w:r>
              <w:rPr>
                <w:color w:val="444444"/>
                <w:sz w:val="16"/>
                <w:szCs w:val="16"/>
              </w:rPr>
              <w:t>t</w:t>
            </w:r>
            <w:r w:rsidR="00180683">
              <w:rPr>
                <w:color w:val="444444"/>
                <w:sz w:val="16"/>
                <w:szCs w:val="16"/>
              </w:rPr>
              <w:t>ë</w:t>
            </w:r>
            <w:r>
              <w:rPr>
                <w:color w:val="444444"/>
                <w:sz w:val="16"/>
                <w:szCs w:val="16"/>
              </w:rPr>
              <w:t xml:space="preserve"> gj</w:t>
            </w:r>
            <w:r w:rsidR="00180683">
              <w:rPr>
                <w:color w:val="444444"/>
                <w:sz w:val="16"/>
                <w:szCs w:val="16"/>
              </w:rPr>
              <w:t>ë</w:t>
            </w:r>
            <w:r>
              <w:rPr>
                <w:color w:val="444444"/>
                <w:sz w:val="16"/>
                <w:szCs w:val="16"/>
              </w:rPr>
              <w:t xml:space="preserve"> n</w:t>
            </w:r>
            <w:r w:rsidR="00180683">
              <w:rPr>
                <w:color w:val="444444"/>
                <w:sz w:val="16"/>
                <w:szCs w:val="16"/>
              </w:rPr>
              <w:t>ë</w:t>
            </w:r>
            <w:r>
              <w:rPr>
                <w:color w:val="444444"/>
                <w:sz w:val="16"/>
                <w:szCs w:val="16"/>
              </w:rPr>
              <w:t xml:space="preserve"> formatin e k</w:t>
            </w:r>
            <w:r w:rsidR="00180683">
              <w:rPr>
                <w:color w:val="444444"/>
                <w:sz w:val="16"/>
                <w:szCs w:val="16"/>
              </w:rPr>
              <w:t>ë</w:t>
            </w:r>
            <w:r>
              <w:rPr>
                <w:color w:val="444444"/>
                <w:sz w:val="16"/>
                <w:szCs w:val="16"/>
              </w:rPr>
              <w:t xml:space="preserve">rkuar. </w:t>
            </w:r>
          </w:p>
          <w:p w:rsidR="00901736" w:rsidRDefault="00901736" w:rsidP="002C3808">
            <w:pPr>
              <w:shd w:val="clear" w:color="auto" w:fill="FFFFFF"/>
              <w:spacing w:before="100" w:line="276" w:lineRule="auto"/>
              <w:jc w:val="both"/>
              <w:rPr>
                <w:color w:val="444444"/>
                <w:sz w:val="16"/>
                <w:szCs w:val="16"/>
              </w:rPr>
            </w:pPr>
            <w:r>
              <w:rPr>
                <w:color w:val="444444"/>
                <w:sz w:val="16"/>
                <w:szCs w:val="16"/>
              </w:rPr>
              <w:t>Sanksionet e p</w:t>
            </w:r>
            <w:r w:rsidR="00180683">
              <w:rPr>
                <w:color w:val="444444"/>
                <w:sz w:val="16"/>
                <w:szCs w:val="16"/>
              </w:rPr>
              <w:t>ë</w:t>
            </w:r>
            <w:r>
              <w:rPr>
                <w:color w:val="444444"/>
                <w:sz w:val="16"/>
                <w:szCs w:val="16"/>
              </w:rPr>
              <w:t>rcaktuara duhet t</w:t>
            </w:r>
            <w:r w:rsidR="00180683">
              <w:rPr>
                <w:color w:val="444444"/>
                <w:sz w:val="16"/>
                <w:szCs w:val="16"/>
              </w:rPr>
              <w:t>ë</w:t>
            </w:r>
            <w:r>
              <w:rPr>
                <w:color w:val="444444"/>
                <w:sz w:val="16"/>
                <w:szCs w:val="16"/>
              </w:rPr>
              <w:t xml:space="preserve"> jen</w:t>
            </w:r>
            <w:r w:rsidR="00180683">
              <w:rPr>
                <w:color w:val="444444"/>
                <w:sz w:val="16"/>
                <w:szCs w:val="16"/>
              </w:rPr>
              <w:t>ë</w:t>
            </w:r>
            <w:r>
              <w:rPr>
                <w:color w:val="444444"/>
                <w:sz w:val="16"/>
                <w:szCs w:val="16"/>
              </w:rPr>
              <w:t xml:space="preserve"> efektive, proporcionale dhe bind</w:t>
            </w:r>
            <w:r w:rsidR="00180683">
              <w:rPr>
                <w:color w:val="444444"/>
                <w:sz w:val="16"/>
                <w:szCs w:val="16"/>
              </w:rPr>
              <w:t>ë</w:t>
            </w:r>
            <w:r>
              <w:rPr>
                <w:color w:val="444444"/>
                <w:sz w:val="16"/>
                <w:szCs w:val="16"/>
              </w:rPr>
              <w:t>se.</w:t>
            </w:r>
          </w:p>
        </w:tc>
        <w:tc>
          <w:tcPr>
            <w:tcW w:w="1144" w:type="dxa"/>
            <w:shd w:val="clear" w:color="auto" w:fill="auto"/>
          </w:tcPr>
          <w:p w:rsidR="002C3808" w:rsidRPr="00CD11F3" w:rsidRDefault="00901736" w:rsidP="00213E1F">
            <w:pPr>
              <w:rPr>
                <w:sz w:val="16"/>
                <w:szCs w:val="16"/>
              </w:rPr>
            </w:pPr>
            <w:r w:rsidRPr="00CD11F3">
              <w:rPr>
                <w:sz w:val="16"/>
                <w:szCs w:val="16"/>
              </w:rPr>
              <w:t>Projektligj “Për disa shtesa dhe ndryshime në Ligjin nr. 71/2016, datë 07.07.2016 “Për kontrollin kufitar”</w:t>
            </w:r>
          </w:p>
        </w:tc>
        <w:tc>
          <w:tcPr>
            <w:tcW w:w="1229" w:type="dxa"/>
            <w:shd w:val="clear" w:color="auto" w:fill="auto"/>
          </w:tcPr>
          <w:p w:rsidR="002C3808" w:rsidRPr="00853FFE" w:rsidRDefault="00A62F13" w:rsidP="00B22521">
            <w:pPr>
              <w:rPr>
                <w:sz w:val="16"/>
                <w:szCs w:val="16"/>
              </w:rPr>
            </w:pPr>
            <w:r>
              <w:rPr>
                <w:sz w:val="16"/>
                <w:szCs w:val="16"/>
              </w:rPr>
              <w:t>Neni 4</w:t>
            </w:r>
          </w:p>
        </w:tc>
        <w:tc>
          <w:tcPr>
            <w:tcW w:w="3972" w:type="dxa"/>
            <w:shd w:val="clear" w:color="auto" w:fill="auto"/>
          </w:tcPr>
          <w:p w:rsidR="002D5690" w:rsidRPr="002D5690" w:rsidRDefault="002D5690" w:rsidP="00180683">
            <w:pPr>
              <w:pStyle w:val="ListParagraph"/>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jc w:val="both"/>
              <w:rPr>
                <w:rFonts w:eastAsia="Times New Roman"/>
                <w:sz w:val="16"/>
                <w:szCs w:val="16"/>
                <w:lang w:val="en-US"/>
              </w:rPr>
            </w:pPr>
            <w:r w:rsidRPr="002D5690">
              <w:rPr>
                <w:rFonts w:eastAsia="Times New Roman"/>
                <w:sz w:val="16"/>
                <w:szCs w:val="16"/>
                <w:lang w:val="en-US"/>
              </w:rPr>
              <w:t>Në nenin 21, bëhen shtesat si më poshtë:</w:t>
            </w:r>
          </w:p>
          <w:p w:rsidR="002D5690" w:rsidRPr="002D5690" w:rsidRDefault="00180683" w:rsidP="00180683">
            <w:pPr>
              <w:pStyle w:val="ListParagraph"/>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jc w:val="both"/>
              <w:rPr>
                <w:rFonts w:eastAsia="Times New Roman"/>
                <w:sz w:val="16"/>
                <w:szCs w:val="16"/>
                <w:lang w:val="en-US"/>
              </w:rPr>
            </w:pPr>
            <w:r>
              <w:rPr>
                <w:rFonts w:eastAsia="Times New Roman"/>
                <w:sz w:val="16"/>
                <w:szCs w:val="16"/>
                <w:lang w:val="en-US"/>
              </w:rPr>
              <w:t>1.</w:t>
            </w:r>
            <w:r w:rsidR="002D5690" w:rsidRPr="002D5690">
              <w:rPr>
                <w:rFonts w:eastAsia="Times New Roman"/>
                <w:sz w:val="16"/>
                <w:szCs w:val="16"/>
                <w:lang w:val="en-US"/>
              </w:rPr>
              <w:t>Pas germës “g” të pikës 1 shtohet germa “gj” me këtë përmbajtje:</w:t>
            </w:r>
          </w:p>
          <w:p w:rsidR="002D5690" w:rsidRPr="002D5690" w:rsidRDefault="002D5690" w:rsidP="00180683">
            <w:pPr>
              <w:pStyle w:val="ListParagraph"/>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jc w:val="both"/>
              <w:rPr>
                <w:rFonts w:eastAsia="Times New Roman"/>
                <w:sz w:val="16"/>
                <w:szCs w:val="16"/>
                <w:lang w:val="en-US"/>
              </w:rPr>
            </w:pPr>
            <w:r w:rsidRPr="002D5690">
              <w:rPr>
                <w:rFonts w:eastAsia="Times New Roman"/>
                <w:sz w:val="16"/>
                <w:szCs w:val="16"/>
                <w:lang w:val="en-US"/>
              </w:rPr>
              <w:t>“gj) nuk transmeton ose transmeton të dhëna të paplota apo të rreme të regjistrit të emrit të pasagjerit”.</w:t>
            </w:r>
          </w:p>
          <w:p w:rsidR="002D5690" w:rsidRPr="002D5690" w:rsidRDefault="002D5690" w:rsidP="002D5690">
            <w:pPr>
              <w:pStyle w:val="ListParagraph"/>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eastAsia="Times New Roman"/>
                <w:sz w:val="16"/>
                <w:szCs w:val="16"/>
                <w:lang w:val="en-US"/>
              </w:rPr>
            </w:pPr>
          </w:p>
          <w:p w:rsidR="002D5690" w:rsidRPr="002D5690" w:rsidRDefault="00180683" w:rsidP="00180683">
            <w:pPr>
              <w:pStyle w:val="ListParagraph"/>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jc w:val="both"/>
              <w:rPr>
                <w:rFonts w:eastAsia="Times New Roman"/>
                <w:sz w:val="16"/>
                <w:szCs w:val="16"/>
                <w:lang w:val="en-US"/>
              </w:rPr>
            </w:pPr>
            <w:r>
              <w:rPr>
                <w:rFonts w:eastAsia="Times New Roman"/>
                <w:sz w:val="16"/>
                <w:szCs w:val="16"/>
                <w:lang w:val="en-US"/>
              </w:rPr>
              <w:t>2.</w:t>
            </w:r>
            <w:r w:rsidR="002D5690" w:rsidRPr="002D5690">
              <w:rPr>
                <w:rFonts w:eastAsia="Times New Roman"/>
                <w:sz w:val="16"/>
                <w:szCs w:val="16"/>
                <w:lang w:val="en-US"/>
              </w:rPr>
              <w:t>Pas pikës 5 shtohen edhe pikat 6 dhe 7 me përmbajtjen si më poshtë:</w:t>
            </w:r>
          </w:p>
          <w:p w:rsidR="002D5690" w:rsidRPr="002D5690" w:rsidRDefault="002D5690" w:rsidP="002D5690">
            <w:pPr>
              <w:pStyle w:val="ListParagraph"/>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eastAsia="Times New Roman"/>
                <w:sz w:val="16"/>
                <w:szCs w:val="16"/>
                <w:lang w:val="en-US"/>
              </w:rPr>
            </w:pPr>
          </w:p>
          <w:p w:rsidR="002D5690" w:rsidRPr="002D5690" w:rsidRDefault="002D5690" w:rsidP="00180683">
            <w:pPr>
              <w:pStyle w:val="ListParagraph"/>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jc w:val="both"/>
              <w:rPr>
                <w:rFonts w:eastAsia="Times New Roman"/>
                <w:sz w:val="16"/>
                <w:szCs w:val="16"/>
                <w:lang w:val="en-US"/>
              </w:rPr>
            </w:pPr>
            <w:r w:rsidRPr="002D5690">
              <w:rPr>
                <w:rFonts w:eastAsia="Times New Roman"/>
                <w:sz w:val="16"/>
                <w:szCs w:val="16"/>
                <w:lang w:val="en-US"/>
              </w:rPr>
              <w:t>“6. Për kundërvajtjet e parashikuara në germën “gj” të pikës 1 të këtij neni, transportuesit dënohen me gjobë, nga autoriteti përgjegjës për kontrollin kufitar, për çdo udhëtim, nga 500.000 lekë deri në 1.000.000 lekë për çdo pasagjer, të dhënat e të cilit nuk janë transmetuar, ose janë të paplota apo të rreme.</w:t>
            </w:r>
          </w:p>
          <w:p w:rsidR="002D5690" w:rsidRPr="002D5690" w:rsidRDefault="002D5690" w:rsidP="002D5690">
            <w:pPr>
              <w:pStyle w:val="ListParagraph"/>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eastAsia="Times New Roman"/>
                <w:sz w:val="16"/>
                <w:szCs w:val="16"/>
                <w:lang w:val="en-US"/>
              </w:rPr>
            </w:pPr>
          </w:p>
          <w:p w:rsidR="002D5690" w:rsidRPr="002D5690" w:rsidRDefault="002D5690" w:rsidP="00180683">
            <w:pPr>
              <w:pStyle w:val="ListParagraph"/>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jc w:val="both"/>
              <w:rPr>
                <w:rFonts w:eastAsia="Times New Roman"/>
                <w:sz w:val="16"/>
                <w:szCs w:val="16"/>
                <w:lang w:val="en-US"/>
              </w:rPr>
            </w:pPr>
            <w:r w:rsidRPr="002D5690">
              <w:rPr>
                <w:rFonts w:eastAsia="Times New Roman"/>
                <w:sz w:val="16"/>
                <w:szCs w:val="16"/>
                <w:lang w:val="en-US"/>
              </w:rPr>
              <w:t>7. Në rastet e shkeljeve të rënda apo të përsëritura të detyrimeve që rrjedhin nga Kreu II/1 të këtij ligji, me kërkesën e autoritetit përgjegjës për kontrollin kufitar, ndaj transportuesit mund të vendoset pezullimi i përkohshëm ose heqja e licencës së operimit nga autoritetet përkatëse.</w:t>
            </w:r>
          </w:p>
          <w:p w:rsidR="002D5690" w:rsidRPr="002D5690" w:rsidRDefault="002D5690" w:rsidP="002D5690">
            <w:pPr>
              <w:pStyle w:val="ListParagraph"/>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eastAsia="Times New Roman"/>
                <w:sz w:val="16"/>
                <w:szCs w:val="16"/>
                <w:lang w:val="en-US"/>
              </w:rPr>
            </w:pPr>
          </w:p>
          <w:p w:rsidR="002C3808" w:rsidRDefault="002C3808" w:rsidP="002D5690">
            <w:pPr>
              <w:pStyle w:val="ListParagraph"/>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jc w:val="both"/>
              <w:rPr>
                <w:rFonts w:eastAsia="Times New Roman"/>
                <w:sz w:val="16"/>
                <w:szCs w:val="16"/>
                <w:lang w:val="en-US"/>
              </w:rPr>
            </w:pPr>
          </w:p>
        </w:tc>
        <w:tc>
          <w:tcPr>
            <w:tcW w:w="1159" w:type="dxa"/>
            <w:shd w:val="clear" w:color="auto" w:fill="auto"/>
          </w:tcPr>
          <w:p w:rsidR="002C3808" w:rsidRDefault="00D7399A" w:rsidP="00B22521">
            <w:pPr>
              <w:rPr>
                <w:sz w:val="18"/>
                <w:szCs w:val="18"/>
              </w:rPr>
            </w:pPr>
            <w:r>
              <w:rPr>
                <w:sz w:val="18"/>
                <w:szCs w:val="18"/>
              </w:rPr>
              <w:t>I plot</w:t>
            </w:r>
            <w:r w:rsidR="000047A6">
              <w:rPr>
                <w:sz w:val="18"/>
                <w:szCs w:val="18"/>
              </w:rPr>
              <w:t>ë</w:t>
            </w:r>
            <w:r>
              <w:rPr>
                <w:sz w:val="18"/>
                <w:szCs w:val="18"/>
              </w:rPr>
              <w:t xml:space="preserve"> </w:t>
            </w:r>
          </w:p>
        </w:tc>
        <w:tc>
          <w:tcPr>
            <w:tcW w:w="1914" w:type="dxa"/>
            <w:shd w:val="clear" w:color="auto" w:fill="auto"/>
          </w:tcPr>
          <w:p w:rsidR="002C3808" w:rsidRPr="00654E90" w:rsidRDefault="002C3808" w:rsidP="00B22521">
            <w:pPr>
              <w:rPr>
                <w:sz w:val="18"/>
                <w:szCs w:val="18"/>
              </w:rPr>
            </w:pPr>
          </w:p>
        </w:tc>
      </w:tr>
      <w:tr w:rsidR="00180683" w:rsidRPr="00654E90" w:rsidTr="006B5F66">
        <w:trPr>
          <w:trHeight w:hRule="exact" w:val="2278"/>
        </w:trPr>
        <w:tc>
          <w:tcPr>
            <w:tcW w:w="1229" w:type="dxa"/>
            <w:shd w:val="clear" w:color="auto" w:fill="auto"/>
          </w:tcPr>
          <w:p w:rsidR="00180683" w:rsidRDefault="00220342" w:rsidP="00B22521">
            <w:pPr>
              <w:rPr>
                <w:sz w:val="16"/>
                <w:szCs w:val="16"/>
              </w:rPr>
            </w:pPr>
            <w:r>
              <w:rPr>
                <w:sz w:val="16"/>
                <w:szCs w:val="16"/>
              </w:rPr>
              <w:t>Neni 15/1</w:t>
            </w:r>
          </w:p>
        </w:tc>
        <w:tc>
          <w:tcPr>
            <w:tcW w:w="3775" w:type="dxa"/>
            <w:shd w:val="clear" w:color="auto" w:fill="auto"/>
          </w:tcPr>
          <w:p w:rsidR="00180683" w:rsidRDefault="00180683" w:rsidP="00E36EE4">
            <w:pPr>
              <w:shd w:val="clear" w:color="auto" w:fill="FFFFFF"/>
              <w:spacing w:before="100" w:line="276" w:lineRule="auto"/>
              <w:jc w:val="both"/>
              <w:rPr>
                <w:color w:val="444444"/>
                <w:sz w:val="16"/>
                <w:szCs w:val="16"/>
              </w:rPr>
            </w:pPr>
            <w:r>
              <w:rPr>
                <w:color w:val="444444"/>
                <w:sz w:val="16"/>
                <w:szCs w:val="16"/>
              </w:rPr>
              <w:t xml:space="preserve"> Autoriteti Komb</w:t>
            </w:r>
            <w:r w:rsidR="00BE5218">
              <w:rPr>
                <w:color w:val="444444"/>
                <w:sz w:val="16"/>
                <w:szCs w:val="16"/>
              </w:rPr>
              <w:t>ë</w:t>
            </w:r>
            <w:r>
              <w:rPr>
                <w:color w:val="444444"/>
                <w:sz w:val="16"/>
                <w:szCs w:val="16"/>
              </w:rPr>
              <w:t>tar Mbikqyr</w:t>
            </w:r>
            <w:r w:rsidR="00BE5218">
              <w:rPr>
                <w:color w:val="444444"/>
                <w:sz w:val="16"/>
                <w:szCs w:val="16"/>
              </w:rPr>
              <w:t>ë</w:t>
            </w:r>
            <w:r>
              <w:rPr>
                <w:color w:val="444444"/>
                <w:sz w:val="16"/>
                <w:szCs w:val="16"/>
              </w:rPr>
              <w:t xml:space="preserve">s </w:t>
            </w:r>
          </w:p>
          <w:p w:rsidR="00180683" w:rsidRDefault="00180683" w:rsidP="00E36EE4">
            <w:pPr>
              <w:shd w:val="clear" w:color="auto" w:fill="FFFFFF"/>
              <w:spacing w:before="100" w:line="276" w:lineRule="auto"/>
              <w:jc w:val="both"/>
              <w:rPr>
                <w:color w:val="444444"/>
                <w:sz w:val="16"/>
                <w:szCs w:val="16"/>
              </w:rPr>
            </w:pPr>
            <w:r>
              <w:rPr>
                <w:color w:val="444444"/>
                <w:sz w:val="16"/>
                <w:szCs w:val="16"/>
              </w:rPr>
              <w:t>Çdo shtet an</w:t>
            </w:r>
            <w:r w:rsidR="00BE5218">
              <w:rPr>
                <w:color w:val="444444"/>
                <w:sz w:val="16"/>
                <w:szCs w:val="16"/>
              </w:rPr>
              <w:t>ë</w:t>
            </w:r>
            <w:r>
              <w:rPr>
                <w:color w:val="444444"/>
                <w:sz w:val="16"/>
                <w:szCs w:val="16"/>
              </w:rPr>
              <w:t>tar duhet t</w:t>
            </w:r>
            <w:r w:rsidR="00BE5218">
              <w:rPr>
                <w:color w:val="444444"/>
                <w:sz w:val="16"/>
                <w:szCs w:val="16"/>
              </w:rPr>
              <w:t>ë</w:t>
            </w:r>
            <w:r>
              <w:rPr>
                <w:color w:val="444444"/>
                <w:sz w:val="16"/>
                <w:szCs w:val="16"/>
              </w:rPr>
              <w:t xml:space="preserve"> siguroj</w:t>
            </w:r>
            <w:r w:rsidR="00BE5218">
              <w:rPr>
                <w:color w:val="444444"/>
                <w:sz w:val="16"/>
                <w:szCs w:val="16"/>
              </w:rPr>
              <w:t>ë</w:t>
            </w:r>
            <w:r>
              <w:rPr>
                <w:color w:val="444444"/>
                <w:sz w:val="16"/>
                <w:szCs w:val="16"/>
              </w:rPr>
              <w:t xml:space="preserve"> s</w:t>
            </w:r>
            <w:r w:rsidR="00BE5218">
              <w:rPr>
                <w:color w:val="444444"/>
                <w:sz w:val="16"/>
                <w:szCs w:val="16"/>
              </w:rPr>
              <w:t>ë</w:t>
            </w:r>
            <w:r>
              <w:rPr>
                <w:color w:val="444444"/>
                <w:sz w:val="16"/>
                <w:szCs w:val="16"/>
              </w:rPr>
              <w:t xml:space="preserve"> Autoriteti Komb</w:t>
            </w:r>
            <w:r w:rsidR="00BE5218">
              <w:rPr>
                <w:color w:val="444444"/>
                <w:sz w:val="16"/>
                <w:szCs w:val="16"/>
              </w:rPr>
              <w:t>ë</w:t>
            </w:r>
            <w:r>
              <w:rPr>
                <w:color w:val="444444"/>
                <w:sz w:val="16"/>
                <w:szCs w:val="16"/>
              </w:rPr>
              <w:t>tar Mbikqyr</w:t>
            </w:r>
            <w:r w:rsidR="00BE5218">
              <w:rPr>
                <w:color w:val="444444"/>
                <w:sz w:val="16"/>
                <w:szCs w:val="16"/>
              </w:rPr>
              <w:t>ë</w:t>
            </w:r>
            <w:r>
              <w:rPr>
                <w:color w:val="444444"/>
                <w:sz w:val="16"/>
                <w:szCs w:val="16"/>
              </w:rPr>
              <w:t>s referuar n</w:t>
            </w:r>
            <w:r w:rsidR="000047A6">
              <w:rPr>
                <w:color w:val="444444"/>
                <w:sz w:val="16"/>
                <w:szCs w:val="16"/>
              </w:rPr>
              <w:t>ë</w:t>
            </w:r>
            <w:r>
              <w:rPr>
                <w:color w:val="444444"/>
                <w:sz w:val="16"/>
                <w:szCs w:val="16"/>
              </w:rPr>
              <w:t xml:space="preserve"> nenin 25 t</w:t>
            </w:r>
            <w:r w:rsidR="00BE5218">
              <w:rPr>
                <w:color w:val="444444"/>
                <w:sz w:val="16"/>
                <w:szCs w:val="16"/>
              </w:rPr>
              <w:t>ë</w:t>
            </w:r>
            <w:r>
              <w:rPr>
                <w:color w:val="444444"/>
                <w:sz w:val="16"/>
                <w:szCs w:val="16"/>
              </w:rPr>
              <w:t xml:space="preserve"> vendimit 2008/977/HA t</w:t>
            </w:r>
            <w:r w:rsidR="00BE5218">
              <w:rPr>
                <w:color w:val="444444"/>
                <w:sz w:val="16"/>
                <w:szCs w:val="16"/>
              </w:rPr>
              <w:t>ë</w:t>
            </w:r>
            <w:r>
              <w:rPr>
                <w:color w:val="444444"/>
                <w:sz w:val="16"/>
                <w:szCs w:val="16"/>
              </w:rPr>
              <w:t xml:space="preserve"> jet</w:t>
            </w:r>
            <w:r w:rsidR="00BE5218">
              <w:rPr>
                <w:color w:val="444444"/>
                <w:sz w:val="16"/>
                <w:szCs w:val="16"/>
              </w:rPr>
              <w:t>ë</w:t>
            </w:r>
            <w:r>
              <w:rPr>
                <w:color w:val="444444"/>
                <w:sz w:val="16"/>
                <w:szCs w:val="16"/>
              </w:rPr>
              <w:t xml:space="preserve"> p</w:t>
            </w:r>
            <w:r w:rsidR="00BE5218">
              <w:rPr>
                <w:color w:val="444444"/>
                <w:sz w:val="16"/>
                <w:szCs w:val="16"/>
              </w:rPr>
              <w:t>ë</w:t>
            </w:r>
            <w:r>
              <w:rPr>
                <w:color w:val="444444"/>
                <w:sz w:val="16"/>
                <w:szCs w:val="16"/>
              </w:rPr>
              <w:t>rgjegj</w:t>
            </w:r>
            <w:r w:rsidR="00BE5218">
              <w:rPr>
                <w:color w:val="444444"/>
                <w:sz w:val="16"/>
                <w:szCs w:val="16"/>
              </w:rPr>
              <w:t>ë</w:t>
            </w:r>
            <w:r>
              <w:rPr>
                <w:color w:val="444444"/>
                <w:sz w:val="16"/>
                <w:szCs w:val="16"/>
              </w:rPr>
              <w:t>s p</w:t>
            </w:r>
            <w:r w:rsidR="00BE5218">
              <w:rPr>
                <w:color w:val="444444"/>
                <w:sz w:val="16"/>
                <w:szCs w:val="16"/>
              </w:rPr>
              <w:t>ë</w:t>
            </w:r>
            <w:r>
              <w:rPr>
                <w:color w:val="444444"/>
                <w:sz w:val="16"/>
                <w:szCs w:val="16"/>
              </w:rPr>
              <w:t>r k</w:t>
            </w:r>
            <w:r w:rsidR="00BE5218">
              <w:rPr>
                <w:color w:val="444444"/>
                <w:sz w:val="16"/>
                <w:szCs w:val="16"/>
              </w:rPr>
              <w:t>ë</w:t>
            </w:r>
            <w:r>
              <w:rPr>
                <w:color w:val="444444"/>
                <w:sz w:val="16"/>
                <w:szCs w:val="16"/>
              </w:rPr>
              <w:t>shillimin dhe monit</w:t>
            </w:r>
            <w:r w:rsidR="00220342">
              <w:rPr>
                <w:color w:val="444444"/>
                <w:sz w:val="16"/>
                <w:szCs w:val="16"/>
              </w:rPr>
              <w:t>orimin e dispozitave t</w:t>
            </w:r>
            <w:r w:rsidR="00BE5218">
              <w:rPr>
                <w:color w:val="444444"/>
                <w:sz w:val="16"/>
                <w:szCs w:val="16"/>
              </w:rPr>
              <w:t>ë</w:t>
            </w:r>
            <w:r w:rsidR="00220342">
              <w:rPr>
                <w:color w:val="444444"/>
                <w:sz w:val="16"/>
                <w:szCs w:val="16"/>
              </w:rPr>
              <w:t xml:space="preserve"> miratuara nga Shteti An</w:t>
            </w:r>
            <w:r w:rsidR="00BE5218">
              <w:rPr>
                <w:color w:val="444444"/>
                <w:sz w:val="16"/>
                <w:szCs w:val="16"/>
              </w:rPr>
              <w:t>ë</w:t>
            </w:r>
            <w:r w:rsidR="00220342">
              <w:rPr>
                <w:color w:val="444444"/>
                <w:sz w:val="16"/>
                <w:szCs w:val="16"/>
              </w:rPr>
              <w:t>tar, n</w:t>
            </w:r>
            <w:r w:rsidR="00BE5218">
              <w:rPr>
                <w:color w:val="444444"/>
                <w:sz w:val="16"/>
                <w:szCs w:val="16"/>
              </w:rPr>
              <w:t>ë</w:t>
            </w:r>
            <w:r w:rsidR="00220342">
              <w:rPr>
                <w:color w:val="444444"/>
                <w:sz w:val="16"/>
                <w:szCs w:val="16"/>
              </w:rPr>
              <w:t xml:space="preserve"> zbatim t</w:t>
            </w:r>
            <w:r w:rsidR="00BE5218">
              <w:rPr>
                <w:color w:val="444444"/>
                <w:sz w:val="16"/>
                <w:szCs w:val="16"/>
              </w:rPr>
              <w:t>ë</w:t>
            </w:r>
            <w:r w:rsidR="00220342">
              <w:rPr>
                <w:color w:val="444444"/>
                <w:sz w:val="16"/>
                <w:szCs w:val="16"/>
              </w:rPr>
              <w:t xml:space="preserve"> k</w:t>
            </w:r>
            <w:r w:rsidR="00BE5218">
              <w:rPr>
                <w:color w:val="444444"/>
                <w:sz w:val="16"/>
                <w:szCs w:val="16"/>
              </w:rPr>
              <w:t>ë</w:t>
            </w:r>
            <w:r w:rsidR="00220342">
              <w:rPr>
                <w:color w:val="444444"/>
                <w:sz w:val="16"/>
                <w:szCs w:val="16"/>
              </w:rPr>
              <w:t xml:space="preserve">saj direktive. </w:t>
            </w:r>
          </w:p>
        </w:tc>
        <w:tc>
          <w:tcPr>
            <w:tcW w:w="1144" w:type="dxa"/>
            <w:shd w:val="clear" w:color="auto" w:fill="auto"/>
          </w:tcPr>
          <w:p w:rsidR="00180683" w:rsidRPr="00CD11F3" w:rsidRDefault="00220342" w:rsidP="00213E1F">
            <w:pPr>
              <w:rPr>
                <w:sz w:val="16"/>
                <w:szCs w:val="16"/>
              </w:rPr>
            </w:pPr>
            <w:r w:rsidRPr="00220342">
              <w:rPr>
                <w:sz w:val="16"/>
                <w:szCs w:val="16"/>
              </w:rPr>
              <w:t>Projektligj “Për disa shtesa dhe ndryshime në Ligjin nr. 71/2016, datë 07.07.2016 “Për kontrollin kufitar”</w:t>
            </w:r>
          </w:p>
        </w:tc>
        <w:tc>
          <w:tcPr>
            <w:tcW w:w="1229" w:type="dxa"/>
            <w:shd w:val="clear" w:color="auto" w:fill="auto"/>
          </w:tcPr>
          <w:p w:rsidR="00180683" w:rsidRPr="00853FFE" w:rsidRDefault="00BE5218" w:rsidP="00B22521">
            <w:pPr>
              <w:rPr>
                <w:sz w:val="16"/>
                <w:szCs w:val="16"/>
              </w:rPr>
            </w:pPr>
            <w:r>
              <w:rPr>
                <w:sz w:val="16"/>
                <w:szCs w:val="16"/>
              </w:rPr>
              <w:t>Neni 3</w:t>
            </w:r>
          </w:p>
        </w:tc>
        <w:tc>
          <w:tcPr>
            <w:tcW w:w="3972" w:type="dxa"/>
            <w:shd w:val="clear" w:color="auto" w:fill="auto"/>
          </w:tcPr>
          <w:p w:rsidR="00BE5218" w:rsidRDefault="00BE5218" w:rsidP="00BE5218">
            <w:pPr>
              <w:pStyle w:val="ListParagraph"/>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jc w:val="both"/>
              <w:rPr>
                <w:rFonts w:eastAsia="Times New Roman"/>
                <w:sz w:val="16"/>
                <w:szCs w:val="16"/>
                <w:lang w:val="en-US"/>
              </w:rPr>
            </w:pPr>
            <w:r>
              <w:rPr>
                <w:rFonts w:eastAsia="Times New Roman"/>
                <w:sz w:val="16"/>
                <w:szCs w:val="16"/>
                <w:lang w:val="en-US"/>
              </w:rPr>
              <w:t>“19/8</w:t>
            </w:r>
          </w:p>
          <w:p w:rsidR="00BE5218" w:rsidRPr="00BE5218" w:rsidRDefault="00BE5218" w:rsidP="00BE5218">
            <w:pPr>
              <w:pStyle w:val="ListParagraph"/>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jc w:val="both"/>
              <w:rPr>
                <w:rFonts w:eastAsia="Times New Roman"/>
                <w:sz w:val="16"/>
                <w:szCs w:val="16"/>
                <w:lang w:val="en-US"/>
              </w:rPr>
            </w:pPr>
            <w:r w:rsidRPr="00BE5218">
              <w:rPr>
                <w:rFonts w:eastAsia="Times New Roman"/>
                <w:sz w:val="16"/>
                <w:szCs w:val="16"/>
                <w:lang w:val="en-US"/>
              </w:rPr>
              <w:t>Autoriteti Kombëtar Mbikëqyrës</w:t>
            </w:r>
          </w:p>
          <w:p w:rsidR="00BE5218" w:rsidRPr="00BE5218" w:rsidRDefault="00BE5218" w:rsidP="00BE5218">
            <w:pPr>
              <w:pStyle w:val="ListParagraph"/>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eastAsia="Times New Roman"/>
                <w:sz w:val="16"/>
                <w:szCs w:val="16"/>
                <w:lang w:val="en-US"/>
              </w:rPr>
            </w:pPr>
          </w:p>
          <w:p w:rsidR="00180683" w:rsidRPr="002D5690" w:rsidRDefault="00BE5218" w:rsidP="00BE5218">
            <w:pPr>
              <w:pStyle w:val="ListParagraph"/>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jc w:val="both"/>
              <w:rPr>
                <w:rFonts w:eastAsia="Times New Roman"/>
                <w:sz w:val="16"/>
                <w:szCs w:val="16"/>
                <w:lang w:val="en-US"/>
              </w:rPr>
            </w:pPr>
            <w:r>
              <w:rPr>
                <w:rFonts w:eastAsia="Times New Roman"/>
                <w:sz w:val="16"/>
                <w:szCs w:val="16"/>
                <w:lang w:val="en-US"/>
              </w:rPr>
              <w:t>1.</w:t>
            </w:r>
            <w:r w:rsidRPr="00BE5218">
              <w:rPr>
                <w:rFonts w:eastAsia="Times New Roman"/>
                <w:sz w:val="16"/>
                <w:szCs w:val="16"/>
                <w:lang w:val="en-US"/>
              </w:rPr>
              <w:t>Komisioneri për të Drejtën e Informimit dhe Mbrojtjen e të Dhënave Personale mbikëqyr dhe monitoron, në përputhje me ligjin për mbrojtjen e të dhënave personale, veprimtarinë e grumbullimit, përpunimit, shpërndarjes dhe shkëmbimit të të dhënave të regjistrit të emrit të pasagjerit nga NIP</w:t>
            </w:r>
            <w:r>
              <w:rPr>
                <w:rFonts w:eastAsia="Times New Roman"/>
                <w:sz w:val="16"/>
                <w:szCs w:val="16"/>
                <w:lang w:val="en-US"/>
              </w:rPr>
              <w:t>.”</w:t>
            </w:r>
          </w:p>
        </w:tc>
        <w:tc>
          <w:tcPr>
            <w:tcW w:w="1159" w:type="dxa"/>
            <w:shd w:val="clear" w:color="auto" w:fill="auto"/>
          </w:tcPr>
          <w:p w:rsidR="00180683" w:rsidRDefault="00D7399A" w:rsidP="00B22521">
            <w:pPr>
              <w:rPr>
                <w:sz w:val="18"/>
                <w:szCs w:val="18"/>
              </w:rPr>
            </w:pPr>
            <w:r>
              <w:rPr>
                <w:sz w:val="18"/>
                <w:szCs w:val="18"/>
              </w:rPr>
              <w:t>I plot</w:t>
            </w:r>
            <w:r w:rsidR="000047A6">
              <w:rPr>
                <w:sz w:val="18"/>
                <w:szCs w:val="18"/>
              </w:rPr>
              <w:t>ë</w:t>
            </w:r>
            <w:r>
              <w:rPr>
                <w:sz w:val="18"/>
                <w:szCs w:val="18"/>
              </w:rPr>
              <w:t xml:space="preserve"> </w:t>
            </w:r>
          </w:p>
        </w:tc>
        <w:tc>
          <w:tcPr>
            <w:tcW w:w="1914" w:type="dxa"/>
            <w:shd w:val="clear" w:color="auto" w:fill="auto"/>
          </w:tcPr>
          <w:p w:rsidR="00180683" w:rsidRPr="00654E90" w:rsidRDefault="00180683" w:rsidP="00B22521">
            <w:pPr>
              <w:rPr>
                <w:sz w:val="18"/>
                <w:szCs w:val="18"/>
              </w:rPr>
            </w:pPr>
          </w:p>
        </w:tc>
      </w:tr>
      <w:tr w:rsidR="00BE5218" w:rsidRPr="00654E90" w:rsidTr="006B5F66">
        <w:trPr>
          <w:trHeight w:hRule="exact" w:val="2844"/>
        </w:trPr>
        <w:tc>
          <w:tcPr>
            <w:tcW w:w="1229" w:type="dxa"/>
            <w:shd w:val="clear" w:color="auto" w:fill="auto"/>
          </w:tcPr>
          <w:p w:rsidR="00BE5218" w:rsidRDefault="008E3612" w:rsidP="00B22521">
            <w:pPr>
              <w:rPr>
                <w:sz w:val="16"/>
                <w:szCs w:val="16"/>
              </w:rPr>
            </w:pPr>
            <w:r>
              <w:rPr>
                <w:sz w:val="16"/>
                <w:szCs w:val="16"/>
              </w:rPr>
              <w:t>Neni 16/1</w:t>
            </w:r>
          </w:p>
        </w:tc>
        <w:tc>
          <w:tcPr>
            <w:tcW w:w="3775" w:type="dxa"/>
            <w:shd w:val="clear" w:color="auto" w:fill="auto"/>
          </w:tcPr>
          <w:p w:rsidR="00BE5218" w:rsidRDefault="008E3612" w:rsidP="00A62F13">
            <w:pPr>
              <w:shd w:val="clear" w:color="auto" w:fill="FFFFFF"/>
              <w:spacing w:before="100" w:line="276" w:lineRule="auto"/>
              <w:jc w:val="both"/>
              <w:rPr>
                <w:color w:val="444444"/>
                <w:sz w:val="16"/>
                <w:szCs w:val="16"/>
              </w:rPr>
            </w:pPr>
            <w:r w:rsidRPr="008E3612">
              <w:rPr>
                <w:color w:val="444444"/>
                <w:sz w:val="16"/>
                <w:szCs w:val="16"/>
              </w:rPr>
              <w:t xml:space="preserve">Transmetimi i të dhënave </w:t>
            </w:r>
            <w:r>
              <w:rPr>
                <w:color w:val="444444"/>
                <w:sz w:val="16"/>
                <w:szCs w:val="16"/>
              </w:rPr>
              <w:t xml:space="preserve"> PNR , nga transportuesit ajrorë te NIP</w:t>
            </w:r>
            <w:r w:rsidRPr="008E3612">
              <w:rPr>
                <w:color w:val="444444"/>
                <w:sz w:val="16"/>
                <w:szCs w:val="16"/>
              </w:rPr>
              <w:t xml:space="preserve"> kryhet me mjete elektronike, sipas protokolleve dhe formateve të përcaktuara në rregulloren për përpunimin e të dhënave të regjistrit të emrit të pasagjerit. Në rast problemi teknik, të dhënat pasagjerëve do të transmetohen, duke përdorur çdo mjet tjetër të nevojshëm që siguron nivelin e përshtatshëm të mbrojtjes së të dhënave</w:t>
            </w:r>
            <w:r>
              <w:rPr>
                <w:color w:val="444444"/>
                <w:sz w:val="16"/>
                <w:szCs w:val="16"/>
              </w:rPr>
              <w:t xml:space="preserve"> dhe ne perputhje te plote me ligjin e Bashkimit Evropian per mbrojtjen e te dhenaave. </w:t>
            </w:r>
          </w:p>
        </w:tc>
        <w:tc>
          <w:tcPr>
            <w:tcW w:w="1144" w:type="dxa"/>
            <w:shd w:val="clear" w:color="auto" w:fill="auto"/>
          </w:tcPr>
          <w:p w:rsidR="00BE5218" w:rsidRPr="00A62F13" w:rsidRDefault="00A62F13" w:rsidP="00A62F13">
            <w:pPr>
              <w:rPr>
                <w:sz w:val="16"/>
                <w:szCs w:val="16"/>
              </w:rPr>
            </w:pPr>
            <w:r w:rsidRPr="00220342">
              <w:rPr>
                <w:sz w:val="16"/>
                <w:szCs w:val="16"/>
              </w:rPr>
              <w:t>Projektligj “Për disa shtesa dhe ndryshime në Ligjin nr. 71/2016, datë 07.07.2016 “Për kontrollin kufitar”</w:t>
            </w:r>
          </w:p>
        </w:tc>
        <w:tc>
          <w:tcPr>
            <w:tcW w:w="1229" w:type="dxa"/>
            <w:shd w:val="clear" w:color="auto" w:fill="auto"/>
          </w:tcPr>
          <w:p w:rsidR="00BE5218" w:rsidRDefault="00A62F13" w:rsidP="00B22521">
            <w:pPr>
              <w:rPr>
                <w:sz w:val="16"/>
                <w:szCs w:val="16"/>
              </w:rPr>
            </w:pPr>
            <w:r>
              <w:rPr>
                <w:sz w:val="16"/>
                <w:szCs w:val="16"/>
              </w:rPr>
              <w:t>Neni 3</w:t>
            </w:r>
          </w:p>
        </w:tc>
        <w:tc>
          <w:tcPr>
            <w:tcW w:w="3972" w:type="dxa"/>
            <w:shd w:val="clear" w:color="auto" w:fill="auto"/>
          </w:tcPr>
          <w:p w:rsidR="00A62F13" w:rsidRDefault="00A62F13" w:rsidP="00BE5218">
            <w:pPr>
              <w:pStyle w:val="ListParagraph"/>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jc w:val="both"/>
              <w:rPr>
                <w:rFonts w:eastAsia="Times New Roman"/>
                <w:sz w:val="16"/>
                <w:szCs w:val="16"/>
                <w:lang w:val="en-US"/>
              </w:rPr>
            </w:pPr>
            <w:r>
              <w:rPr>
                <w:rFonts w:eastAsia="Times New Roman"/>
                <w:sz w:val="16"/>
                <w:szCs w:val="16"/>
                <w:lang w:val="en-US"/>
              </w:rPr>
              <w:t>“19/2</w:t>
            </w:r>
          </w:p>
          <w:p w:rsidR="00BE5218" w:rsidRDefault="00A62F13" w:rsidP="00BE5218">
            <w:pPr>
              <w:pStyle w:val="ListParagraph"/>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jc w:val="both"/>
              <w:rPr>
                <w:rFonts w:eastAsia="Times New Roman"/>
                <w:sz w:val="16"/>
                <w:szCs w:val="16"/>
                <w:lang w:val="en-US"/>
              </w:rPr>
            </w:pPr>
            <w:r>
              <w:rPr>
                <w:rFonts w:eastAsia="Times New Roman"/>
                <w:sz w:val="16"/>
                <w:szCs w:val="16"/>
                <w:lang w:val="en-US"/>
              </w:rPr>
              <w:t xml:space="preserve">5. </w:t>
            </w:r>
            <w:r w:rsidRPr="00A62F13">
              <w:rPr>
                <w:rFonts w:eastAsia="Times New Roman"/>
                <w:sz w:val="16"/>
                <w:szCs w:val="16"/>
                <w:lang w:val="en-US"/>
              </w:rPr>
              <w:t>Transmetimi i të dhënave të regjistrit të emrit të pasagjerit, nga transportuesit ajrorë, kryhet me mjete elektronike, sipas protokolleve dhe formateve të përcaktuara në rregulloren për përpunimin e të dhënave të regjistrit të emrit të pasagjerit. Në rast problemi teknik, të dhënat pasagjerëve do të transmetohen, duke përdorur çdo mjet tjetër të nevojshëm që siguron nivelin e përshtatshëm të mbrojtjes së të dhënave, i përcaktuar me udhëzim të përbashkët të Ministrit përgjegjës për rendin dhe sigurinë publike dhe Komisionerit për të drejtën e informimit dhe mbrojtjen e të dhënave personale.</w:t>
            </w:r>
            <w:r>
              <w:rPr>
                <w:rFonts w:eastAsia="Times New Roman"/>
                <w:sz w:val="16"/>
                <w:szCs w:val="16"/>
                <w:lang w:val="en-US"/>
              </w:rPr>
              <w:t>”</w:t>
            </w:r>
          </w:p>
        </w:tc>
        <w:tc>
          <w:tcPr>
            <w:tcW w:w="1159" w:type="dxa"/>
            <w:shd w:val="clear" w:color="auto" w:fill="auto"/>
          </w:tcPr>
          <w:p w:rsidR="00BE5218" w:rsidRDefault="006B5F66" w:rsidP="00B22521">
            <w:pPr>
              <w:rPr>
                <w:sz w:val="18"/>
                <w:szCs w:val="18"/>
              </w:rPr>
            </w:pPr>
            <w:r>
              <w:rPr>
                <w:sz w:val="18"/>
                <w:szCs w:val="18"/>
              </w:rPr>
              <w:t>I plot</w:t>
            </w:r>
            <w:r w:rsidR="000047A6">
              <w:rPr>
                <w:sz w:val="18"/>
                <w:szCs w:val="18"/>
              </w:rPr>
              <w:t>ë</w:t>
            </w:r>
            <w:r>
              <w:rPr>
                <w:sz w:val="18"/>
                <w:szCs w:val="18"/>
              </w:rPr>
              <w:t xml:space="preserve"> </w:t>
            </w:r>
          </w:p>
        </w:tc>
        <w:tc>
          <w:tcPr>
            <w:tcW w:w="1914" w:type="dxa"/>
            <w:shd w:val="clear" w:color="auto" w:fill="auto"/>
          </w:tcPr>
          <w:p w:rsidR="00BE5218" w:rsidRPr="00654E90" w:rsidRDefault="00BE5218" w:rsidP="00B22521">
            <w:pPr>
              <w:rPr>
                <w:sz w:val="18"/>
                <w:szCs w:val="18"/>
              </w:rPr>
            </w:pPr>
          </w:p>
        </w:tc>
      </w:tr>
    </w:tbl>
    <w:p w:rsidR="00F959E2" w:rsidRDefault="00F959E2" w:rsidP="006F0FF7"/>
    <w:p w:rsidR="00180683" w:rsidRPr="00654E90" w:rsidRDefault="00180683" w:rsidP="006F0FF7"/>
    <w:sectPr w:rsidR="00180683" w:rsidRPr="00654E90" w:rsidSect="009732D1">
      <w:pgSz w:w="16834" w:h="11909" w:orient="landscape" w:code="48"/>
      <w:pgMar w:top="0" w:right="1440" w:bottom="63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63D5" w:rsidRDefault="009463D5">
      <w:r>
        <w:separator/>
      </w:r>
    </w:p>
  </w:endnote>
  <w:endnote w:type="continuationSeparator" w:id="0">
    <w:p w:rsidR="009463D5" w:rsidRDefault="009463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ヒラギノ角ゴ Pro W3">
    <w:altName w:val="Arial Unicode MS"/>
    <w:charset w:val="80"/>
    <w:family w:val="auto"/>
    <w:pitch w:val="variable"/>
    <w:sig w:usb0="00000000" w:usb1="08070000" w:usb2="00000010" w:usb3="00000000" w:csb0="00020000" w:csb1="00000000"/>
  </w:font>
  <w:font w:name="Helvetica">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63D5" w:rsidRDefault="009463D5">
      <w:r>
        <w:separator/>
      </w:r>
    </w:p>
  </w:footnote>
  <w:footnote w:type="continuationSeparator" w:id="0">
    <w:p w:rsidR="009463D5" w:rsidRDefault="009463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15C9F"/>
    <w:multiLevelType w:val="hybridMultilevel"/>
    <w:tmpl w:val="A2E01602"/>
    <w:lvl w:ilvl="0" w:tplc="E03CDD1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945413"/>
    <w:multiLevelType w:val="hybridMultilevel"/>
    <w:tmpl w:val="2B666A64"/>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A573B9"/>
    <w:multiLevelType w:val="hybridMultilevel"/>
    <w:tmpl w:val="C2C4637C"/>
    <w:lvl w:ilvl="0" w:tplc="8E805D9C">
      <w:start w:val="1"/>
      <w:numFmt w:val="lowerLetter"/>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3" w15:restartNumberingAfterBreak="0">
    <w:nsid w:val="0BE325D8"/>
    <w:multiLevelType w:val="hybridMultilevel"/>
    <w:tmpl w:val="969670AA"/>
    <w:lvl w:ilvl="0" w:tplc="6B0C3FA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C3A36C9"/>
    <w:multiLevelType w:val="hybridMultilevel"/>
    <w:tmpl w:val="27B25C72"/>
    <w:lvl w:ilvl="0" w:tplc="D182EBDE">
      <w:start w:val="1"/>
      <w:numFmt w:val="decimal"/>
      <w:lvlText w:val="%1."/>
      <w:lvlJc w:val="left"/>
      <w:pPr>
        <w:ind w:left="720" w:hanging="360"/>
      </w:pPr>
      <w:rPr>
        <w:rFont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8979BE"/>
    <w:multiLevelType w:val="hybridMultilevel"/>
    <w:tmpl w:val="85D603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9C5469D"/>
    <w:multiLevelType w:val="hybridMultilevel"/>
    <w:tmpl w:val="C27CB558"/>
    <w:lvl w:ilvl="0" w:tplc="A940656A">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8C013A8"/>
    <w:multiLevelType w:val="hybridMultilevel"/>
    <w:tmpl w:val="A65CAB0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32E12D17"/>
    <w:multiLevelType w:val="hybridMultilevel"/>
    <w:tmpl w:val="3F421F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22342C"/>
    <w:multiLevelType w:val="hybridMultilevel"/>
    <w:tmpl w:val="BD94464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F71FB2"/>
    <w:multiLevelType w:val="hybridMultilevel"/>
    <w:tmpl w:val="24F29A16"/>
    <w:lvl w:ilvl="0" w:tplc="C36A33E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2D61F9"/>
    <w:multiLevelType w:val="hybridMultilevel"/>
    <w:tmpl w:val="FCB0727C"/>
    <w:lvl w:ilvl="0" w:tplc="465805C6">
      <w:start w:val="1"/>
      <w:numFmt w:val="lowerLetter"/>
      <w:lvlText w:val="%1)"/>
      <w:lvlJc w:val="left"/>
      <w:pPr>
        <w:ind w:left="345" w:hanging="360"/>
      </w:pPr>
      <w:rPr>
        <w:rFonts w:hint="default"/>
      </w:rPr>
    </w:lvl>
    <w:lvl w:ilvl="1" w:tplc="08090019" w:tentative="1">
      <w:start w:val="1"/>
      <w:numFmt w:val="lowerLetter"/>
      <w:lvlText w:val="%2."/>
      <w:lvlJc w:val="left"/>
      <w:pPr>
        <w:ind w:left="1065" w:hanging="360"/>
      </w:pPr>
    </w:lvl>
    <w:lvl w:ilvl="2" w:tplc="0809001B" w:tentative="1">
      <w:start w:val="1"/>
      <w:numFmt w:val="lowerRoman"/>
      <w:lvlText w:val="%3."/>
      <w:lvlJc w:val="right"/>
      <w:pPr>
        <w:ind w:left="1785" w:hanging="180"/>
      </w:pPr>
    </w:lvl>
    <w:lvl w:ilvl="3" w:tplc="0809000F" w:tentative="1">
      <w:start w:val="1"/>
      <w:numFmt w:val="decimal"/>
      <w:lvlText w:val="%4."/>
      <w:lvlJc w:val="left"/>
      <w:pPr>
        <w:ind w:left="2505" w:hanging="360"/>
      </w:pPr>
    </w:lvl>
    <w:lvl w:ilvl="4" w:tplc="08090019" w:tentative="1">
      <w:start w:val="1"/>
      <w:numFmt w:val="lowerLetter"/>
      <w:lvlText w:val="%5."/>
      <w:lvlJc w:val="left"/>
      <w:pPr>
        <w:ind w:left="3225" w:hanging="360"/>
      </w:pPr>
    </w:lvl>
    <w:lvl w:ilvl="5" w:tplc="0809001B" w:tentative="1">
      <w:start w:val="1"/>
      <w:numFmt w:val="lowerRoman"/>
      <w:lvlText w:val="%6."/>
      <w:lvlJc w:val="right"/>
      <w:pPr>
        <w:ind w:left="3945" w:hanging="180"/>
      </w:pPr>
    </w:lvl>
    <w:lvl w:ilvl="6" w:tplc="0809000F" w:tentative="1">
      <w:start w:val="1"/>
      <w:numFmt w:val="decimal"/>
      <w:lvlText w:val="%7."/>
      <w:lvlJc w:val="left"/>
      <w:pPr>
        <w:ind w:left="4665" w:hanging="360"/>
      </w:pPr>
    </w:lvl>
    <w:lvl w:ilvl="7" w:tplc="08090019" w:tentative="1">
      <w:start w:val="1"/>
      <w:numFmt w:val="lowerLetter"/>
      <w:lvlText w:val="%8."/>
      <w:lvlJc w:val="left"/>
      <w:pPr>
        <w:ind w:left="5385" w:hanging="360"/>
      </w:pPr>
    </w:lvl>
    <w:lvl w:ilvl="8" w:tplc="0809001B" w:tentative="1">
      <w:start w:val="1"/>
      <w:numFmt w:val="lowerRoman"/>
      <w:lvlText w:val="%9."/>
      <w:lvlJc w:val="right"/>
      <w:pPr>
        <w:ind w:left="6105" w:hanging="180"/>
      </w:pPr>
    </w:lvl>
  </w:abstractNum>
  <w:abstractNum w:abstractNumId="12" w15:restartNumberingAfterBreak="0">
    <w:nsid w:val="44B22341"/>
    <w:multiLevelType w:val="hybridMultilevel"/>
    <w:tmpl w:val="6CC6688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FF7374"/>
    <w:multiLevelType w:val="hybridMultilevel"/>
    <w:tmpl w:val="DD1CF9B0"/>
    <w:lvl w:ilvl="0" w:tplc="041C0017">
      <w:start w:val="1"/>
      <w:numFmt w:val="lowerLetter"/>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4" w15:restartNumberingAfterBreak="0">
    <w:nsid w:val="5BC730A1"/>
    <w:multiLevelType w:val="hybridMultilevel"/>
    <w:tmpl w:val="0A8CECE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E232E1C"/>
    <w:multiLevelType w:val="hybridMultilevel"/>
    <w:tmpl w:val="B43E42A6"/>
    <w:lvl w:ilvl="0" w:tplc="68F04F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4887768"/>
    <w:multiLevelType w:val="hybridMultilevel"/>
    <w:tmpl w:val="9640A8BC"/>
    <w:lvl w:ilvl="0" w:tplc="10E8081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57E5A40"/>
    <w:multiLevelType w:val="hybridMultilevel"/>
    <w:tmpl w:val="C6D692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04D0B68"/>
    <w:multiLevelType w:val="hybridMultilevel"/>
    <w:tmpl w:val="5E4C0F5C"/>
    <w:lvl w:ilvl="0" w:tplc="AF76B04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A387E4F"/>
    <w:multiLevelType w:val="hybridMultilevel"/>
    <w:tmpl w:val="5B821FCC"/>
    <w:lvl w:ilvl="0" w:tplc="5986C3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7"/>
  </w:num>
  <w:num w:numId="4">
    <w:abstractNumId w:val="14"/>
  </w:num>
  <w:num w:numId="5">
    <w:abstractNumId w:val="1"/>
  </w:num>
  <w:num w:numId="6">
    <w:abstractNumId w:val="6"/>
  </w:num>
  <w:num w:numId="7">
    <w:abstractNumId w:val="9"/>
  </w:num>
  <w:num w:numId="8">
    <w:abstractNumId w:val="13"/>
  </w:num>
  <w:num w:numId="9">
    <w:abstractNumId w:val="15"/>
  </w:num>
  <w:num w:numId="10">
    <w:abstractNumId w:val="19"/>
  </w:num>
  <w:num w:numId="11">
    <w:abstractNumId w:val="18"/>
  </w:num>
  <w:num w:numId="12">
    <w:abstractNumId w:val="2"/>
  </w:num>
  <w:num w:numId="13">
    <w:abstractNumId w:val="10"/>
  </w:num>
  <w:num w:numId="14">
    <w:abstractNumId w:val="0"/>
  </w:num>
  <w:num w:numId="15">
    <w:abstractNumId w:val="16"/>
  </w:num>
  <w:num w:numId="16">
    <w:abstractNumId w:val="3"/>
  </w:num>
  <w:num w:numId="17">
    <w:abstractNumId w:val="11"/>
  </w:num>
  <w:num w:numId="18">
    <w:abstractNumId w:val="17"/>
  </w:num>
  <w:num w:numId="19">
    <w:abstractNumId w:val="8"/>
  </w:num>
  <w:num w:numId="20">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hideSpellingErrors/>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18C1"/>
    <w:rsid w:val="00001E7E"/>
    <w:rsid w:val="000047A6"/>
    <w:rsid w:val="00006F66"/>
    <w:rsid w:val="00034BB2"/>
    <w:rsid w:val="000407F6"/>
    <w:rsid w:val="000421B5"/>
    <w:rsid w:val="00050E2C"/>
    <w:rsid w:val="00051DD6"/>
    <w:rsid w:val="000524E1"/>
    <w:rsid w:val="0005755C"/>
    <w:rsid w:val="0006449C"/>
    <w:rsid w:val="0006680F"/>
    <w:rsid w:val="000805D2"/>
    <w:rsid w:val="00080FDF"/>
    <w:rsid w:val="000A0417"/>
    <w:rsid w:val="000A1228"/>
    <w:rsid w:val="000A502A"/>
    <w:rsid w:val="000A5E39"/>
    <w:rsid w:val="000B15D6"/>
    <w:rsid w:val="000B3949"/>
    <w:rsid w:val="000C11B4"/>
    <w:rsid w:val="000C537C"/>
    <w:rsid w:val="000D3E19"/>
    <w:rsid w:val="000E2AD0"/>
    <w:rsid w:val="000F18C1"/>
    <w:rsid w:val="0010214F"/>
    <w:rsid w:val="001060D4"/>
    <w:rsid w:val="00110F5E"/>
    <w:rsid w:val="0011248A"/>
    <w:rsid w:val="001217BC"/>
    <w:rsid w:val="00146287"/>
    <w:rsid w:val="0015064F"/>
    <w:rsid w:val="001521B6"/>
    <w:rsid w:val="00152F02"/>
    <w:rsid w:val="00153E0D"/>
    <w:rsid w:val="0016464A"/>
    <w:rsid w:val="00180683"/>
    <w:rsid w:val="001864C9"/>
    <w:rsid w:val="0018726C"/>
    <w:rsid w:val="001938F8"/>
    <w:rsid w:val="0019609B"/>
    <w:rsid w:val="001A7BF9"/>
    <w:rsid w:val="001B3E00"/>
    <w:rsid w:val="001D60CA"/>
    <w:rsid w:val="001E3A65"/>
    <w:rsid w:val="001F2644"/>
    <w:rsid w:val="001F267F"/>
    <w:rsid w:val="001F4613"/>
    <w:rsid w:val="00207308"/>
    <w:rsid w:val="0021363C"/>
    <w:rsid w:val="00213E1F"/>
    <w:rsid w:val="0021694E"/>
    <w:rsid w:val="00220342"/>
    <w:rsid w:val="00222630"/>
    <w:rsid w:val="0022404F"/>
    <w:rsid w:val="00227F0A"/>
    <w:rsid w:val="00232DDD"/>
    <w:rsid w:val="002415F1"/>
    <w:rsid w:val="0024169E"/>
    <w:rsid w:val="00246929"/>
    <w:rsid w:val="00257F20"/>
    <w:rsid w:val="00274A35"/>
    <w:rsid w:val="002A1754"/>
    <w:rsid w:val="002A4243"/>
    <w:rsid w:val="002C0B52"/>
    <w:rsid w:val="002C1388"/>
    <w:rsid w:val="002C3808"/>
    <w:rsid w:val="002D50CB"/>
    <w:rsid w:val="002D5690"/>
    <w:rsid w:val="002F4F9A"/>
    <w:rsid w:val="002F5C5D"/>
    <w:rsid w:val="002F6B55"/>
    <w:rsid w:val="002F737C"/>
    <w:rsid w:val="00300DE6"/>
    <w:rsid w:val="003019D6"/>
    <w:rsid w:val="003133F0"/>
    <w:rsid w:val="00316E80"/>
    <w:rsid w:val="00320E7B"/>
    <w:rsid w:val="00324130"/>
    <w:rsid w:val="0033370A"/>
    <w:rsid w:val="003339B8"/>
    <w:rsid w:val="00352F8B"/>
    <w:rsid w:val="003610AA"/>
    <w:rsid w:val="003635C3"/>
    <w:rsid w:val="003774FF"/>
    <w:rsid w:val="003848B6"/>
    <w:rsid w:val="003A5D6C"/>
    <w:rsid w:val="003C580F"/>
    <w:rsid w:val="003C698B"/>
    <w:rsid w:val="003D360A"/>
    <w:rsid w:val="003D4C62"/>
    <w:rsid w:val="003E730C"/>
    <w:rsid w:val="004002F7"/>
    <w:rsid w:val="00413590"/>
    <w:rsid w:val="00421593"/>
    <w:rsid w:val="00421A07"/>
    <w:rsid w:val="00440BC7"/>
    <w:rsid w:val="004564AE"/>
    <w:rsid w:val="00456A8C"/>
    <w:rsid w:val="0046252E"/>
    <w:rsid w:val="00467975"/>
    <w:rsid w:val="00467A84"/>
    <w:rsid w:val="004720BA"/>
    <w:rsid w:val="00472770"/>
    <w:rsid w:val="00473F2D"/>
    <w:rsid w:val="00474CEE"/>
    <w:rsid w:val="00490859"/>
    <w:rsid w:val="004958FB"/>
    <w:rsid w:val="004A1A63"/>
    <w:rsid w:val="004B00C3"/>
    <w:rsid w:val="004B2FCA"/>
    <w:rsid w:val="004C431E"/>
    <w:rsid w:val="004C5514"/>
    <w:rsid w:val="004D7D6A"/>
    <w:rsid w:val="004E323B"/>
    <w:rsid w:val="004E4529"/>
    <w:rsid w:val="004F11E5"/>
    <w:rsid w:val="004F3CB4"/>
    <w:rsid w:val="00500C2B"/>
    <w:rsid w:val="00504DE2"/>
    <w:rsid w:val="005113EF"/>
    <w:rsid w:val="0051710E"/>
    <w:rsid w:val="00530D95"/>
    <w:rsid w:val="00534778"/>
    <w:rsid w:val="005419EB"/>
    <w:rsid w:val="005444B0"/>
    <w:rsid w:val="005449C2"/>
    <w:rsid w:val="00551955"/>
    <w:rsid w:val="00554CD5"/>
    <w:rsid w:val="00582FE6"/>
    <w:rsid w:val="00584EF1"/>
    <w:rsid w:val="005938D1"/>
    <w:rsid w:val="005A29EF"/>
    <w:rsid w:val="005A6F82"/>
    <w:rsid w:val="005B2643"/>
    <w:rsid w:val="005B3568"/>
    <w:rsid w:val="005C08E5"/>
    <w:rsid w:val="005C42EB"/>
    <w:rsid w:val="005D0308"/>
    <w:rsid w:val="005D46F9"/>
    <w:rsid w:val="005D6A3E"/>
    <w:rsid w:val="005E2A5F"/>
    <w:rsid w:val="005E5D31"/>
    <w:rsid w:val="005F2144"/>
    <w:rsid w:val="005F34FA"/>
    <w:rsid w:val="005F7D5A"/>
    <w:rsid w:val="00605D75"/>
    <w:rsid w:val="006066C9"/>
    <w:rsid w:val="00607F7F"/>
    <w:rsid w:val="0061308A"/>
    <w:rsid w:val="00627EDC"/>
    <w:rsid w:val="006368DF"/>
    <w:rsid w:val="00640735"/>
    <w:rsid w:val="00654E90"/>
    <w:rsid w:val="00663CC9"/>
    <w:rsid w:val="0069073A"/>
    <w:rsid w:val="00690994"/>
    <w:rsid w:val="00691706"/>
    <w:rsid w:val="00695C6D"/>
    <w:rsid w:val="006A4BC6"/>
    <w:rsid w:val="006B5F66"/>
    <w:rsid w:val="006C6A8F"/>
    <w:rsid w:val="006C6E9F"/>
    <w:rsid w:val="006E6FBD"/>
    <w:rsid w:val="006E7C55"/>
    <w:rsid w:val="006F0FF7"/>
    <w:rsid w:val="006F461D"/>
    <w:rsid w:val="006F5910"/>
    <w:rsid w:val="006F5E12"/>
    <w:rsid w:val="00700FC3"/>
    <w:rsid w:val="0071445D"/>
    <w:rsid w:val="00741731"/>
    <w:rsid w:val="00742D71"/>
    <w:rsid w:val="00747C63"/>
    <w:rsid w:val="007547B8"/>
    <w:rsid w:val="007754AC"/>
    <w:rsid w:val="0077728E"/>
    <w:rsid w:val="00792AA1"/>
    <w:rsid w:val="0079635F"/>
    <w:rsid w:val="00797449"/>
    <w:rsid w:val="007A0780"/>
    <w:rsid w:val="007A762A"/>
    <w:rsid w:val="007B4D08"/>
    <w:rsid w:val="007B6B3D"/>
    <w:rsid w:val="007C42DE"/>
    <w:rsid w:val="007D553B"/>
    <w:rsid w:val="007D5ED8"/>
    <w:rsid w:val="007E0B85"/>
    <w:rsid w:val="007E6F86"/>
    <w:rsid w:val="007F3FC7"/>
    <w:rsid w:val="00800AA9"/>
    <w:rsid w:val="00805546"/>
    <w:rsid w:val="008271C4"/>
    <w:rsid w:val="0083421E"/>
    <w:rsid w:val="008412D5"/>
    <w:rsid w:val="00842AEB"/>
    <w:rsid w:val="00844DD4"/>
    <w:rsid w:val="00853FFE"/>
    <w:rsid w:val="00866E58"/>
    <w:rsid w:val="00874011"/>
    <w:rsid w:val="00876A22"/>
    <w:rsid w:val="0087748C"/>
    <w:rsid w:val="008844C0"/>
    <w:rsid w:val="008A08D0"/>
    <w:rsid w:val="008B0232"/>
    <w:rsid w:val="008B130E"/>
    <w:rsid w:val="008C4AA6"/>
    <w:rsid w:val="008E3612"/>
    <w:rsid w:val="008F3F34"/>
    <w:rsid w:val="008F7A18"/>
    <w:rsid w:val="00901736"/>
    <w:rsid w:val="00926517"/>
    <w:rsid w:val="00926DBE"/>
    <w:rsid w:val="009368A4"/>
    <w:rsid w:val="009412AE"/>
    <w:rsid w:val="009463D5"/>
    <w:rsid w:val="009502D0"/>
    <w:rsid w:val="009578DC"/>
    <w:rsid w:val="009722B0"/>
    <w:rsid w:val="009732D1"/>
    <w:rsid w:val="0098243F"/>
    <w:rsid w:val="009841ED"/>
    <w:rsid w:val="0099002E"/>
    <w:rsid w:val="00991D59"/>
    <w:rsid w:val="009A41B4"/>
    <w:rsid w:val="009A58D2"/>
    <w:rsid w:val="009B371C"/>
    <w:rsid w:val="009B6ECA"/>
    <w:rsid w:val="009B729D"/>
    <w:rsid w:val="009C083F"/>
    <w:rsid w:val="009C1888"/>
    <w:rsid w:val="009C2D6B"/>
    <w:rsid w:val="009C5B96"/>
    <w:rsid w:val="009C7E60"/>
    <w:rsid w:val="009C7F7B"/>
    <w:rsid w:val="009D081F"/>
    <w:rsid w:val="009D191A"/>
    <w:rsid w:val="009D1C49"/>
    <w:rsid w:val="009E2E5F"/>
    <w:rsid w:val="009E7278"/>
    <w:rsid w:val="009F0098"/>
    <w:rsid w:val="009F38B3"/>
    <w:rsid w:val="00A15745"/>
    <w:rsid w:val="00A15B6A"/>
    <w:rsid w:val="00A33230"/>
    <w:rsid w:val="00A5385A"/>
    <w:rsid w:val="00A57DC9"/>
    <w:rsid w:val="00A62F13"/>
    <w:rsid w:val="00A80539"/>
    <w:rsid w:val="00A81489"/>
    <w:rsid w:val="00A84047"/>
    <w:rsid w:val="00A921A9"/>
    <w:rsid w:val="00A94279"/>
    <w:rsid w:val="00AC04CC"/>
    <w:rsid w:val="00AC5495"/>
    <w:rsid w:val="00AF402D"/>
    <w:rsid w:val="00AF7463"/>
    <w:rsid w:val="00B06C92"/>
    <w:rsid w:val="00B171A3"/>
    <w:rsid w:val="00B22521"/>
    <w:rsid w:val="00B63D7F"/>
    <w:rsid w:val="00B72B61"/>
    <w:rsid w:val="00B72F99"/>
    <w:rsid w:val="00B76FBF"/>
    <w:rsid w:val="00B80F03"/>
    <w:rsid w:val="00B844DF"/>
    <w:rsid w:val="00BA74D6"/>
    <w:rsid w:val="00BB43BE"/>
    <w:rsid w:val="00BE0290"/>
    <w:rsid w:val="00BE1BD2"/>
    <w:rsid w:val="00BE5218"/>
    <w:rsid w:val="00BE63FC"/>
    <w:rsid w:val="00BF05F6"/>
    <w:rsid w:val="00BF4914"/>
    <w:rsid w:val="00BF5F7B"/>
    <w:rsid w:val="00C1440B"/>
    <w:rsid w:val="00C1755C"/>
    <w:rsid w:val="00C22AAD"/>
    <w:rsid w:val="00C25178"/>
    <w:rsid w:val="00C300CF"/>
    <w:rsid w:val="00C52E35"/>
    <w:rsid w:val="00C55E6F"/>
    <w:rsid w:val="00C613DE"/>
    <w:rsid w:val="00C824B5"/>
    <w:rsid w:val="00C917A9"/>
    <w:rsid w:val="00C92483"/>
    <w:rsid w:val="00C96954"/>
    <w:rsid w:val="00CA571F"/>
    <w:rsid w:val="00CB1940"/>
    <w:rsid w:val="00CC78A6"/>
    <w:rsid w:val="00CD11F3"/>
    <w:rsid w:val="00CE03EC"/>
    <w:rsid w:val="00CE145C"/>
    <w:rsid w:val="00CE4AEC"/>
    <w:rsid w:val="00CE4CAC"/>
    <w:rsid w:val="00CF3560"/>
    <w:rsid w:val="00D13EDD"/>
    <w:rsid w:val="00D143EC"/>
    <w:rsid w:val="00D20CD6"/>
    <w:rsid w:val="00D324AC"/>
    <w:rsid w:val="00D34F0F"/>
    <w:rsid w:val="00D35D43"/>
    <w:rsid w:val="00D44368"/>
    <w:rsid w:val="00D50071"/>
    <w:rsid w:val="00D53C1D"/>
    <w:rsid w:val="00D56344"/>
    <w:rsid w:val="00D61225"/>
    <w:rsid w:val="00D7399A"/>
    <w:rsid w:val="00D76D8E"/>
    <w:rsid w:val="00D91966"/>
    <w:rsid w:val="00DB0935"/>
    <w:rsid w:val="00DB0988"/>
    <w:rsid w:val="00DB32CD"/>
    <w:rsid w:val="00DB7F2D"/>
    <w:rsid w:val="00DD118A"/>
    <w:rsid w:val="00DE52AB"/>
    <w:rsid w:val="00E00FF0"/>
    <w:rsid w:val="00E16D8F"/>
    <w:rsid w:val="00E250CC"/>
    <w:rsid w:val="00E27BD2"/>
    <w:rsid w:val="00E31980"/>
    <w:rsid w:val="00E3209C"/>
    <w:rsid w:val="00E34B68"/>
    <w:rsid w:val="00E36EE4"/>
    <w:rsid w:val="00E42204"/>
    <w:rsid w:val="00E539B3"/>
    <w:rsid w:val="00E53B62"/>
    <w:rsid w:val="00E575E4"/>
    <w:rsid w:val="00E64A8D"/>
    <w:rsid w:val="00E71EAA"/>
    <w:rsid w:val="00E75030"/>
    <w:rsid w:val="00E80182"/>
    <w:rsid w:val="00E82081"/>
    <w:rsid w:val="00E9099B"/>
    <w:rsid w:val="00EA0271"/>
    <w:rsid w:val="00EA4595"/>
    <w:rsid w:val="00EA5E63"/>
    <w:rsid w:val="00EA5E79"/>
    <w:rsid w:val="00EA6BFE"/>
    <w:rsid w:val="00EB63AA"/>
    <w:rsid w:val="00EC1736"/>
    <w:rsid w:val="00EC270C"/>
    <w:rsid w:val="00EC4094"/>
    <w:rsid w:val="00EC482D"/>
    <w:rsid w:val="00ED68DC"/>
    <w:rsid w:val="00EE376C"/>
    <w:rsid w:val="00EE49CB"/>
    <w:rsid w:val="00EE508C"/>
    <w:rsid w:val="00EF10A2"/>
    <w:rsid w:val="00F14980"/>
    <w:rsid w:val="00F2324C"/>
    <w:rsid w:val="00F2595E"/>
    <w:rsid w:val="00F3098D"/>
    <w:rsid w:val="00F323B3"/>
    <w:rsid w:val="00F32BF5"/>
    <w:rsid w:val="00F45AFF"/>
    <w:rsid w:val="00F45C1E"/>
    <w:rsid w:val="00F4733E"/>
    <w:rsid w:val="00F476A5"/>
    <w:rsid w:val="00F53559"/>
    <w:rsid w:val="00F60A8D"/>
    <w:rsid w:val="00F60E35"/>
    <w:rsid w:val="00F70844"/>
    <w:rsid w:val="00F851E7"/>
    <w:rsid w:val="00F959E2"/>
    <w:rsid w:val="00FB14B5"/>
    <w:rsid w:val="00FB53CE"/>
    <w:rsid w:val="00FB5916"/>
    <w:rsid w:val="00FC01C9"/>
    <w:rsid w:val="00FC2E4D"/>
    <w:rsid w:val="00FD12CF"/>
    <w:rsid w:val="00FE0BD4"/>
    <w:rsid w:val="00FE2B04"/>
    <w:rsid w:val="00FE6A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B6EC5"/>
  <w15:docId w15:val="{F30D8CCA-D0FB-4990-9EB0-9AA52D9E2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4BC6"/>
    <w:rPr>
      <w:rFonts w:ascii="Times New Roman" w:eastAsia="Times New Roman" w:hAnsi="Times New Roman"/>
      <w:sz w:val="24"/>
      <w:lang w:val="sq-AL"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99"/>
    <w:qFormat/>
    <w:rsid w:val="000F18C1"/>
    <w:rPr>
      <w:rFonts w:cs="Times New Roman"/>
      <w:b/>
      <w:bCs/>
    </w:rPr>
  </w:style>
  <w:style w:type="paragraph" w:customStyle="1" w:styleId="FreeForm">
    <w:name w:val="Free Form"/>
    <w:rsid w:val="000F18C1"/>
    <w:rPr>
      <w:rFonts w:ascii="Times New Roman" w:eastAsia="ヒラギノ角ゴ Pro W3" w:hAnsi="Times New Roman"/>
      <w:color w:val="000000"/>
      <w:lang w:eastAsia="en-US"/>
    </w:rPr>
  </w:style>
  <w:style w:type="paragraph" w:customStyle="1" w:styleId="Caption1">
    <w:name w:val="Caption1"/>
    <w:next w:val="Normal"/>
    <w:rsid w:val="000F18C1"/>
    <w:pPr>
      <w:ind w:right="360"/>
      <w:jc w:val="both"/>
    </w:pPr>
    <w:rPr>
      <w:rFonts w:ascii="Times New Roman" w:eastAsia="ヒラギノ角ゴ Pro W3" w:hAnsi="Times New Roman"/>
      <w:color w:val="000000"/>
      <w:sz w:val="28"/>
      <w:lang w:eastAsia="en-US"/>
    </w:rPr>
  </w:style>
  <w:style w:type="paragraph" w:customStyle="1" w:styleId="FreeFormA">
    <w:name w:val="Free Form A"/>
    <w:rsid w:val="000F18C1"/>
    <w:rPr>
      <w:rFonts w:ascii="Helvetica" w:eastAsia="ヒラギノ角ゴ Pro W3" w:hAnsi="Helvetica"/>
      <w:color w:val="000000"/>
      <w:sz w:val="24"/>
      <w:lang w:val="en-US" w:eastAsia="en-US"/>
    </w:rPr>
  </w:style>
  <w:style w:type="paragraph" w:styleId="BalloonText">
    <w:name w:val="Balloon Text"/>
    <w:basedOn w:val="Normal"/>
    <w:link w:val="BalloonTextChar"/>
    <w:uiPriority w:val="99"/>
    <w:semiHidden/>
    <w:unhideWhenUsed/>
    <w:rsid w:val="004A1A63"/>
    <w:rPr>
      <w:rFonts w:ascii="Tahoma" w:hAnsi="Tahoma"/>
      <w:sz w:val="16"/>
      <w:szCs w:val="16"/>
      <w:lang w:val="x-none"/>
    </w:rPr>
  </w:style>
  <w:style w:type="character" w:customStyle="1" w:styleId="BalloonTextChar">
    <w:name w:val="Balloon Text Char"/>
    <w:link w:val="BalloonText"/>
    <w:uiPriority w:val="99"/>
    <w:semiHidden/>
    <w:rsid w:val="004A1A63"/>
    <w:rPr>
      <w:rFonts w:ascii="Tahoma" w:eastAsia="Times New Roman" w:hAnsi="Tahoma" w:cs="Tahoma"/>
      <w:sz w:val="16"/>
      <w:szCs w:val="16"/>
      <w:lang w:eastAsia="en-US"/>
    </w:rPr>
  </w:style>
  <w:style w:type="character" w:customStyle="1" w:styleId="ListParagraphChar">
    <w:name w:val="List Paragraph Char"/>
    <w:aliases w:val="Normal 1 Char,List Paragraph1 Char"/>
    <w:link w:val="ListParagraph"/>
    <w:locked/>
    <w:rsid w:val="000A5E39"/>
    <w:rPr>
      <w:rFonts w:ascii="Times New Roman" w:eastAsia="MS Mincho" w:hAnsi="Times New Roman"/>
      <w:sz w:val="24"/>
      <w:szCs w:val="24"/>
    </w:rPr>
  </w:style>
  <w:style w:type="paragraph" w:styleId="ListParagraph">
    <w:name w:val="List Paragraph"/>
    <w:aliases w:val="Normal 1,List Paragraph1"/>
    <w:basedOn w:val="Normal"/>
    <w:link w:val="ListParagraphChar"/>
    <w:qFormat/>
    <w:rsid w:val="000A5E39"/>
    <w:pPr>
      <w:ind w:left="720"/>
      <w:contextualSpacing/>
    </w:pPr>
    <w:rPr>
      <w:rFonts w:eastAsia="MS Mincho"/>
      <w:szCs w:val="24"/>
      <w:lang w:val="x-none" w:eastAsia="x-none"/>
    </w:rPr>
  </w:style>
  <w:style w:type="paragraph" w:customStyle="1" w:styleId="Default">
    <w:name w:val="Default"/>
    <w:rsid w:val="002A4243"/>
    <w:pPr>
      <w:autoSpaceDE w:val="0"/>
      <w:autoSpaceDN w:val="0"/>
      <w:adjustRightInd w:val="0"/>
    </w:pPr>
    <w:rPr>
      <w:rFonts w:ascii="Times New Roman" w:hAnsi="Times New Roman"/>
      <w:color w:val="000000"/>
      <w:sz w:val="24"/>
      <w:szCs w:val="24"/>
      <w:lang w:val="en-US" w:eastAsia="en-US"/>
    </w:rPr>
  </w:style>
  <w:style w:type="paragraph" w:styleId="HTMLPreformatted">
    <w:name w:val="HTML Preformatted"/>
    <w:basedOn w:val="Normal"/>
    <w:link w:val="HTMLPreformattedChar"/>
    <w:uiPriority w:val="99"/>
    <w:unhideWhenUsed/>
    <w:rsid w:val="002C0B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x-none" w:eastAsia="x-none"/>
    </w:rPr>
  </w:style>
  <w:style w:type="character" w:customStyle="1" w:styleId="HTMLPreformattedChar">
    <w:name w:val="HTML Preformatted Char"/>
    <w:link w:val="HTMLPreformatted"/>
    <w:uiPriority w:val="99"/>
    <w:rsid w:val="002C0B52"/>
    <w:rPr>
      <w:rFonts w:ascii="Courier New" w:eastAsia="Times New Roman" w:hAnsi="Courier New"/>
      <w:lang w:val="x-none" w:eastAsia="x-none"/>
    </w:rPr>
  </w:style>
  <w:style w:type="paragraph" w:styleId="NormalWeb">
    <w:name w:val="Normal (Web)"/>
    <w:basedOn w:val="Normal"/>
    <w:uiPriority w:val="99"/>
    <w:unhideWhenUsed/>
    <w:rsid w:val="009C5B96"/>
    <w:pPr>
      <w:spacing w:before="100" w:beforeAutospacing="1" w:after="100" w:afterAutospacing="1"/>
    </w:pPr>
    <w:rPr>
      <w:szCs w:val="24"/>
      <w:lang w:val="en-US"/>
    </w:rPr>
  </w:style>
  <w:style w:type="paragraph" w:styleId="NoSpacing">
    <w:name w:val="No Spacing"/>
    <w:uiPriority w:val="99"/>
    <w:qFormat/>
    <w:rsid w:val="00C25178"/>
    <w:rPr>
      <w:rFonts w:eastAsia="MS Mincho"/>
      <w:sz w:val="22"/>
      <w:szCs w:val="22"/>
      <w:lang w:val="sq-A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314243">
      <w:bodyDiv w:val="1"/>
      <w:marLeft w:val="0"/>
      <w:marRight w:val="0"/>
      <w:marTop w:val="0"/>
      <w:marBottom w:val="0"/>
      <w:divBdr>
        <w:top w:val="none" w:sz="0" w:space="0" w:color="auto"/>
        <w:left w:val="none" w:sz="0" w:space="0" w:color="auto"/>
        <w:bottom w:val="none" w:sz="0" w:space="0" w:color="auto"/>
        <w:right w:val="none" w:sz="0" w:space="0" w:color="auto"/>
      </w:divBdr>
      <w:divsChild>
        <w:div w:id="966860842">
          <w:marLeft w:val="0"/>
          <w:marRight w:val="0"/>
          <w:marTop w:val="0"/>
          <w:marBottom w:val="0"/>
          <w:divBdr>
            <w:top w:val="none" w:sz="0" w:space="0" w:color="auto"/>
            <w:left w:val="none" w:sz="0" w:space="0" w:color="auto"/>
            <w:bottom w:val="none" w:sz="0" w:space="0" w:color="auto"/>
            <w:right w:val="none" w:sz="0" w:space="0" w:color="auto"/>
          </w:divBdr>
        </w:div>
      </w:divsChild>
    </w:div>
    <w:div w:id="1216815619">
      <w:bodyDiv w:val="1"/>
      <w:marLeft w:val="0"/>
      <w:marRight w:val="0"/>
      <w:marTop w:val="0"/>
      <w:marBottom w:val="0"/>
      <w:divBdr>
        <w:top w:val="none" w:sz="0" w:space="0" w:color="auto"/>
        <w:left w:val="none" w:sz="0" w:space="0" w:color="auto"/>
        <w:bottom w:val="none" w:sz="0" w:space="0" w:color="auto"/>
        <w:right w:val="none" w:sz="0" w:space="0" w:color="auto"/>
      </w:divBdr>
    </w:div>
    <w:div w:id="1851871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F2DF2B-9E52-44EF-9416-A325DA98F0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7024</Words>
  <Characters>40039</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46970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elda.sotiri</dc:creator>
  <cp:lastModifiedBy>Renata Balliu</cp:lastModifiedBy>
  <cp:revision>4</cp:revision>
  <cp:lastPrinted>2019-10-22T06:25:00Z</cp:lastPrinted>
  <dcterms:created xsi:type="dcterms:W3CDTF">2019-10-30T16:03:00Z</dcterms:created>
  <dcterms:modified xsi:type="dcterms:W3CDTF">2019-11-21T08:27:00Z</dcterms:modified>
</cp:coreProperties>
</file>